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E6441" w14:textId="77777777" w:rsidR="00764195" w:rsidRDefault="00764195" w:rsidP="0070469F">
      <w:pPr>
        <w:spacing w:after="0" w:line="276" w:lineRule="auto"/>
        <w:jc w:val="both"/>
        <w:rPr>
          <w:rFonts w:ascii="Berlin Type Office" w:hAnsi="Berlin Type Office"/>
          <w:b/>
          <w:sz w:val="24"/>
          <w:szCs w:val="24"/>
        </w:rPr>
      </w:pPr>
      <w:r>
        <w:rPr>
          <w:rFonts w:ascii="Berlin Type Office" w:hAnsi="Berlin Type Office"/>
          <w:b/>
          <w:sz w:val="24"/>
          <w:szCs w:val="24"/>
        </w:rPr>
        <w:t xml:space="preserve">Fragenkatalog zur Umsetzung der BVerfG-Entscheidung in Sachen Berliner Besoldung vom 17.09.2025 </w:t>
      </w:r>
    </w:p>
    <w:p w14:paraId="5F38ED66" w14:textId="77777777" w:rsidR="00E43F44" w:rsidRDefault="00E43F44" w:rsidP="0070469F">
      <w:pPr>
        <w:spacing w:after="0" w:line="276" w:lineRule="auto"/>
        <w:jc w:val="both"/>
        <w:rPr>
          <w:rFonts w:ascii="Berlin Type Office" w:hAnsi="Berlin Type Office"/>
          <w:b/>
          <w:sz w:val="24"/>
          <w:szCs w:val="24"/>
        </w:rPr>
      </w:pPr>
    </w:p>
    <w:p w14:paraId="25F84F74" w14:textId="77777777" w:rsidR="00711BE0" w:rsidRDefault="00711BE0" w:rsidP="0070469F">
      <w:pPr>
        <w:spacing w:after="0" w:line="276" w:lineRule="auto"/>
        <w:jc w:val="both"/>
        <w:rPr>
          <w:rFonts w:ascii="Berlin Type Office" w:hAnsi="Berlin Type Office"/>
          <w:b/>
          <w:sz w:val="24"/>
          <w:szCs w:val="24"/>
        </w:rPr>
      </w:pPr>
      <w:r>
        <w:rPr>
          <w:rFonts w:ascii="Berlin Type Office" w:hAnsi="Berlin Type Office"/>
          <w:b/>
          <w:sz w:val="24"/>
          <w:szCs w:val="24"/>
        </w:rPr>
        <w:t xml:space="preserve">Einleitung: </w:t>
      </w:r>
    </w:p>
    <w:p w14:paraId="420CD01C" w14:textId="77777777" w:rsidR="00975EA6" w:rsidRPr="00711BE0" w:rsidRDefault="00975EA6" w:rsidP="0070469F">
      <w:pPr>
        <w:spacing w:after="0" w:line="276" w:lineRule="auto"/>
        <w:jc w:val="both"/>
        <w:rPr>
          <w:rFonts w:ascii="Berlin Type Office" w:hAnsi="Berlin Type Office"/>
          <w:b/>
          <w:sz w:val="24"/>
          <w:szCs w:val="24"/>
        </w:rPr>
      </w:pPr>
    </w:p>
    <w:p w14:paraId="00989A24" w14:textId="77777777" w:rsidR="0070469F" w:rsidRDefault="0070469F" w:rsidP="0070469F">
      <w:pPr>
        <w:spacing w:after="0" w:line="276" w:lineRule="auto"/>
        <w:jc w:val="both"/>
        <w:rPr>
          <w:rFonts w:ascii="Berlin Type Office" w:hAnsi="Berlin Type Office"/>
          <w:sz w:val="24"/>
          <w:szCs w:val="24"/>
        </w:rPr>
      </w:pPr>
      <w:r>
        <w:rPr>
          <w:rFonts w:ascii="Berlin Type Office" w:hAnsi="Berlin Type Office"/>
          <w:sz w:val="24"/>
          <w:szCs w:val="24"/>
        </w:rPr>
        <w:t>Die Entscheidung des Bundesverfassungsgerichts vom 17.09.2025 stellt – jedenfalls nach dem Verständnis der Legislative – fest, dass der Berliner Besoldungsgesetzgeber seinen verfassungsrechtlichen Gestaltungsauftrag zur Sicherung einer amtsangemessenen Alimentation über viele Jahre hinweg nicht erfüllt hat.</w:t>
      </w:r>
    </w:p>
    <w:p w14:paraId="795E13FE" w14:textId="77777777" w:rsidR="00975EA6" w:rsidRPr="0070469F" w:rsidRDefault="00975EA6" w:rsidP="0070469F">
      <w:pPr>
        <w:spacing w:after="0" w:line="276" w:lineRule="auto"/>
        <w:jc w:val="both"/>
        <w:rPr>
          <w:rFonts w:ascii="Berlin Type Office" w:hAnsi="Berlin Type Office"/>
          <w:sz w:val="24"/>
          <w:szCs w:val="24"/>
        </w:rPr>
      </w:pPr>
    </w:p>
    <w:p w14:paraId="2931EAF7" w14:textId="77777777" w:rsidR="0070469F" w:rsidRPr="0070469F" w:rsidRDefault="0070469F" w:rsidP="0070469F">
      <w:pPr>
        <w:spacing w:after="0" w:line="276" w:lineRule="auto"/>
        <w:jc w:val="both"/>
        <w:rPr>
          <w:rFonts w:ascii="Berlin Type Office" w:hAnsi="Berlin Type Office"/>
          <w:sz w:val="24"/>
          <w:szCs w:val="24"/>
        </w:rPr>
      </w:pPr>
      <w:r>
        <w:rPr>
          <w:rFonts w:ascii="Berlin Type Office" w:hAnsi="Berlin Type Office"/>
          <w:sz w:val="24"/>
          <w:szCs w:val="24"/>
        </w:rPr>
        <w:t>Das Gericht führt aus, es bestätige sich der Eindruck, dass das Land Berlin die Besoldung „sehenden Auges“ hinter die von ihm selbst ausgehandelten Tariflöhne habe zurückfallen lassen (Rn. 157 unter Verweis auf BVerfGE 155, 1 &lt;74 f. Rn. 179&gt;). Zudem kommt es zu dem Ergebnis, dass rund 95 % der geprüften Besoldungsgruppen in den Jahren 2008 bis 2020 mit dem Alimentationsprinzip aus Art. 33 Abs. 5 GG unvereinbar und damit verfassungswidrig waren.</w:t>
      </w:r>
    </w:p>
    <w:p w14:paraId="7B0FD620" w14:textId="77777777" w:rsidR="00975EA6" w:rsidRDefault="00975EA6" w:rsidP="0070469F">
      <w:pPr>
        <w:spacing w:after="0" w:line="276" w:lineRule="auto"/>
        <w:jc w:val="both"/>
        <w:rPr>
          <w:rFonts w:ascii="Berlin Type Office" w:hAnsi="Berlin Type Office"/>
          <w:sz w:val="24"/>
          <w:szCs w:val="24"/>
        </w:rPr>
      </w:pPr>
    </w:p>
    <w:p w14:paraId="29968602" w14:textId="77777777" w:rsidR="00975EA6" w:rsidRDefault="0070469F" w:rsidP="0070469F">
      <w:pPr>
        <w:spacing w:after="0" w:line="276" w:lineRule="auto"/>
        <w:jc w:val="both"/>
        <w:rPr>
          <w:rFonts w:ascii="Berlin Type Office" w:hAnsi="Berlin Type Office"/>
          <w:sz w:val="24"/>
          <w:szCs w:val="24"/>
        </w:rPr>
      </w:pPr>
      <w:r>
        <w:rPr>
          <w:rFonts w:ascii="Berlin Type Office" w:hAnsi="Berlin Type Office"/>
          <w:sz w:val="24"/>
          <w:szCs w:val="24"/>
        </w:rPr>
        <w:t xml:space="preserve">Nach den Entscheidungsgründen reicht die Problematik faktisch bis in die Jahre ab 2003 zurück. Das Gericht beschreibt für die Jahre 2003 bis 2007 eine Stagnation des Besoldungsindex, gefolgt von einem weiteren Rückgang im Jahr 2010. </w:t>
      </w:r>
    </w:p>
    <w:p w14:paraId="0E9FC249" w14:textId="77777777" w:rsidR="00975EA6" w:rsidRDefault="00975EA6" w:rsidP="0070469F">
      <w:pPr>
        <w:spacing w:after="0" w:line="276" w:lineRule="auto"/>
        <w:jc w:val="both"/>
        <w:rPr>
          <w:rFonts w:ascii="Berlin Type Office" w:hAnsi="Berlin Type Office"/>
          <w:sz w:val="24"/>
          <w:szCs w:val="24"/>
        </w:rPr>
      </w:pPr>
    </w:p>
    <w:p w14:paraId="21ED2FE8" w14:textId="77777777" w:rsidR="0070469F" w:rsidRDefault="0070469F" w:rsidP="0070469F">
      <w:pPr>
        <w:spacing w:after="0" w:line="276" w:lineRule="auto"/>
        <w:jc w:val="both"/>
        <w:rPr>
          <w:rFonts w:ascii="Berlin Type Office" w:hAnsi="Berlin Type Office"/>
          <w:sz w:val="24"/>
          <w:szCs w:val="24"/>
        </w:rPr>
      </w:pPr>
      <w:r>
        <w:rPr>
          <w:rFonts w:ascii="Berlin Type Office" w:hAnsi="Berlin Type Office"/>
          <w:sz w:val="24"/>
          <w:szCs w:val="24"/>
        </w:rPr>
        <w:t>Es spricht von einer Phase „vollständigen Ausfalls der Gestaltungsverantwortung“. Spätere lineare Erhöhungen seien durch den Wegfall der Sonderzahlung faktisch kompensiert worden und hätten die entstandene Abkopplung von der allgemeinen wirtschaftlichen Entwicklung nicht wirksam korrigieren können. Den Gesetzgebungsmaterialien lasse sich entnehmen, dass dem Gesetzgeber die Unterschreitung des verfassungsrechtlich gebotenen Niveaus bewusst gewesen sei und dass mehrere Jahre überdurchschnittlicher Anpassungen erforderlich gewesen wären, um die aufgelaufenen Defizite auszugleichen. Die Stellungnahme des Berliner Senats vom 19. August 2025 setze sich hiermit nicht auseinander.</w:t>
      </w:r>
    </w:p>
    <w:p w14:paraId="23539267" w14:textId="77777777" w:rsidR="00975EA6" w:rsidRPr="0070469F" w:rsidRDefault="00975EA6" w:rsidP="0070469F">
      <w:pPr>
        <w:spacing w:after="0" w:line="276" w:lineRule="auto"/>
        <w:jc w:val="both"/>
        <w:rPr>
          <w:rFonts w:ascii="Berlin Type Office" w:hAnsi="Berlin Type Office"/>
          <w:sz w:val="24"/>
          <w:szCs w:val="24"/>
        </w:rPr>
      </w:pPr>
    </w:p>
    <w:p w14:paraId="582438F5" w14:textId="77777777" w:rsidR="0070469F" w:rsidRPr="0070469F" w:rsidRDefault="0070469F" w:rsidP="0070469F">
      <w:pPr>
        <w:spacing w:after="0" w:line="276" w:lineRule="auto"/>
        <w:jc w:val="both"/>
        <w:rPr>
          <w:rFonts w:ascii="Berlin Type Office" w:hAnsi="Berlin Type Office"/>
          <w:sz w:val="24"/>
          <w:szCs w:val="24"/>
        </w:rPr>
      </w:pPr>
      <w:r>
        <w:rPr>
          <w:rFonts w:ascii="Berlin Type Office" w:hAnsi="Berlin Type Office"/>
          <w:sz w:val="24"/>
          <w:szCs w:val="24"/>
        </w:rPr>
        <w:t>Damit attestiert das Gericht dem Land Berlin über einen sehr langen Zeitraum – faktisch über zwei Jahrzehnte – eine unzureichende Wahrnehmung seiner verfassungsrechtlichen Verantwortung für die amtsangemessene Alimentation der Beamtinnen und Beamten.</w:t>
      </w:r>
    </w:p>
    <w:p w14:paraId="00A9EA0C" w14:textId="77777777" w:rsidR="00975EA6" w:rsidRDefault="00975EA6" w:rsidP="0070469F">
      <w:pPr>
        <w:spacing w:after="0" w:line="276" w:lineRule="auto"/>
        <w:jc w:val="both"/>
        <w:rPr>
          <w:rFonts w:ascii="Berlin Type Office" w:hAnsi="Berlin Type Office"/>
          <w:sz w:val="24"/>
          <w:szCs w:val="24"/>
        </w:rPr>
      </w:pPr>
    </w:p>
    <w:p w14:paraId="2784B072" w14:textId="77777777" w:rsidR="00AA524F" w:rsidRDefault="0070469F" w:rsidP="00FD090A">
      <w:pPr>
        <w:spacing w:after="0" w:line="276" w:lineRule="auto"/>
        <w:jc w:val="both"/>
        <w:rPr>
          <w:rFonts w:ascii="Berlin Type Office" w:hAnsi="Berlin Type Office"/>
          <w:sz w:val="24"/>
          <w:szCs w:val="24"/>
        </w:rPr>
      </w:pPr>
      <w:r>
        <w:rPr>
          <w:rFonts w:ascii="Berlin Type Office" w:hAnsi="Berlin Type Office"/>
          <w:sz w:val="24"/>
          <w:szCs w:val="24"/>
        </w:rPr>
        <w:t xml:space="preserve">Die praktischen Folgen betreffen auch biografische Entwicklungen, die nicht nachholbar sind: In dieser Zeit wuchsen beispielsweise Kinder in betroffenen Haushalten auf und verließen diese </w:t>
      </w:r>
      <w:r>
        <w:rPr>
          <w:rFonts w:ascii="Berlin Type Office" w:hAnsi="Berlin Type Office"/>
          <w:sz w:val="24"/>
          <w:szCs w:val="24"/>
        </w:rPr>
        <w:lastRenderedPageBreak/>
        <w:t>wieder; finanzielle Einschränkungen konnten konkrete Bildungs- oder Lebensentscheidungen beeinflussen, etwa die Aufnahme eines Studiums. Solche Nachteile lassen sich rückwirkend kaum oder gar nicht kompensieren.</w:t>
      </w:r>
    </w:p>
    <w:p w14:paraId="38B802BE" w14:textId="77777777" w:rsidR="00AA524F" w:rsidRDefault="00AA524F" w:rsidP="00FD090A">
      <w:pPr>
        <w:spacing w:after="0" w:line="276" w:lineRule="auto"/>
        <w:jc w:val="both"/>
        <w:rPr>
          <w:rFonts w:ascii="Berlin Type Office" w:hAnsi="Berlin Type Office"/>
          <w:sz w:val="24"/>
          <w:szCs w:val="24"/>
        </w:rPr>
      </w:pPr>
    </w:p>
    <w:p w14:paraId="422B9016" w14:textId="20AD7040" w:rsidR="00FD090A" w:rsidRDefault="00FD090A" w:rsidP="00FD090A">
      <w:pPr>
        <w:spacing w:after="0" w:line="276" w:lineRule="auto"/>
        <w:jc w:val="both"/>
        <w:rPr>
          <w:rFonts w:ascii="Berlin Type Office" w:hAnsi="Berlin Type Office"/>
          <w:sz w:val="24"/>
          <w:szCs w:val="24"/>
        </w:rPr>
      </w:pPr>
      <w:r>
        <w:rPr>
          <w:rFonts w:ascii="Berlin Type Office" w:hAnsi="Berlin Type Office"/>
          <w:sz w:val="24"/>
          <w:szCs w:val="24"/>
        </w:rPr>
        <w:t xml:space="preserve">Vor diesem Hintergrund erscheint zweifelhaft, ob von einem effektiven Rechtsschutz im Sinne einer „tatsächlich wirksamen“ gerichtlichen Durchsetzung des Alimentationsanspruchs gesprochen werden kann. </w:t>
      </w:r>
    </w:p>
    <w:p w14:paraId="1C4384AB" w14:textId="77777777" w:rsidR="00FD090A" w:rsidRDefault="00FD090A" w:rsidP="00FD090A">
      <w:pPr>
        <w:spacing w:after="0" w:line="276" w:lineRule="auto"/>
        <w:jc w:val="both"/>
        <w:rPr>
          <w:rFonts w:ascii="Berlin Type Office" w:hAnsi="Berlin Type Office"/>
          <w:sz w:val="24"/>
          <w:szCs w:val="24"/>
        </w:rPr>
      </w:pPr>
    </w:p>
    <w:p w14:paraId="65456471" w14:textId="77777777" w:rsidR="00FD090A" w:rsidRDefault="00FD090A" w:rsidP="00FD090A">
      <w:pPr>
        <w:spacing w:after="0" w:line="276" w:lineRule="auto"/>
        <w:jc w:val="both"/>
        <w:rPr>
          <w:rFonts w:ascii="Berlin Type Office" w:hAnsi="Berlin Type Office"/>
          <w:b/>
          <w:sz w:val="24"/>
          <w:szCs w:val="24"/>
        </w:rPr>
      </w:pPr>
      <w:r>
        <w:rPr>
          <w:rFonts w:ascii="Berlin Type Office" w:hAnsi="Berlin Type Office"/>
          <w:sz w:val="24"/>
          <w:szCs w:val="24"/>
        </w:rPr>
        <w:t>Das Bundesverfassungsgericht betont selbst (Rn. 39), dass die Vereinbarkeit des beamtenrechtlichen Streikverbots mit Art. 11 EMRK voraussetzt, dass die gerichtliche Durchsetzung des subjektiven Rechts auf amtsangemessenen Unterhalt aus Art. 33 Abs. 5 GG wirksam ist. Angesichts der festgestellten langjährigen Defizite stellt sich daher die Frage, inwieweit diese Wirksamkeit in der Praxis gewährleistet war.</w:t>
      </w:r>
    </w:p>
    <w:p w14:paraId="3963BBE2" w14:textId="77777777" w:rsidR="0070469F" w:rsidRDefault="0070469F" w:rsidP="00FD090A">
      <w:pPr>
        <w:spacing w:after="0" w:line="276" w:lineRule="auto"/>
        <w:jc w:val="both"/>
        <w:rPr>
          <w:rFonts w:ascii="Berlin Type Office" w:hAnsi="Berlin Type Office"/>
          <w:sz w:val="24"/>
          <w:szCs w:val="24"/>
        </w:rPr>
      </w:pPr>
    </w:p>
    <w:p w14:paraId="7F14BEF4" w14:textId="77777777" w:rsidR="00FD090A" w:rsidRDefault="00FD090A" w:rsidP="00FD090A">
      <w:pPr>
        <w:spacing w:after="0" w:line="276" w:lineRule="auto"/>
        <w:jc w:val="both"/>
        <w:rPr>
          <w:rFonts w:ascii="Berlin Type Office" w:hAnsi="Berlin Type Office"/>
          <w:sz w:val="24"/>
          <w:szCs w:val="24"/>
        </w:rPr>
      </w:pPr>
    </w:p>
    <w:p w14:paraId="56349690" w14:textId="27EF9E40" w:rsidR="00764195" w:rsidRDefault="00764195" w:rsidP="0070469F">
      <w:pPr>
        <w:spacing w:after="0" w:line="276" w:lineRule="auto"/>
        <w:ind w:firstLine="708"/>
        <w:jc w:val="both"/>
        <w:rPr>
          <w:rFonts w:ascii="Berlin Type Office" w:hAnsi="Berlin Type Office"/>
          <w:b/>
          <w:sz w:val="24"/>
          <w:szCs w:val="24"/>
        </w:rPr>
      </w:pPr>
      <w:r>
        <w:rPr>
          <w:rFonts w:ascii="Berlin Type Office" w:hAnsi="Berlin Type Office"/>
          <w:b/>
          <w:sz w:val="24"/>
          <w:szCs w:val="24"/>
        </w:rPr>
        <w:t xml:space="preserve">Umsetzungsplanung und Fristwahrung </w:t>
      </w:r>
    </w:p>
    <w:p w14:paraId="3A810118" w14:textId="77777777" w:rsidR="00861CD2" w:rsidRDefault="00861CD2" w:rsidP="0070469F">
      <w:pPr>
        <w:spacing w:after="0" w:line="276" w:lineRule="auto"/>
        <w:ind w:firstLine="708"/>
        <w:jc w:val="both"/>
        <w:rPr>
          <w:rFonts w:ascii="Berlin Type Office" w:hAnsi="Berlin Type Office"/>
          <w:b/>
          <w:sz w:val="24"/>
          <w:szCs w:val="24"/>
        </w:rPr>
      </w:pPr>
    </w:p>
    <w:p w14:paraId="0213D1BC" w14:textId="77777777" w:rsidR="00E43F44" w:rsidRDefault="00E43F44"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w:t>
      </w:r>
      <w:r>
        <w:rPr>
          <w:rFonts w:ascii="Berlin Type Office" w:hAnsi="Berlin Type Office"/>
          <w:sz w:val="24"/>
          <w:szCs w:val="24"/>
        </w:rPr>
        <w:tab/>
        <w:t>Welche Konsequenzen zieht der Senat aus der vom BVerfG festgestellten langjährigen Verletzung des Treueverhältnisses nach Art. 33 Abs. 5 GG – auch hinsichtlich nicht-monetärer Maßnahmen wie einer offiziellen Entschuldigung?</w:t>
      </w:r>
    </w:p>
    <w:p w14:paraId="4D61CEDF" w14:textId="77777777" w:rsidR="0070469F" w:rsidRPr="00E43F44" w:rsidRDefault="0070469F" w:rsidP="0070469F">
      <w:pPr>
        <w:spacing w:after="0" w:line="276" w:lineRule="auto"/>
        <w:ind w:left="705" w:hanging="705"/>
        <w:jc w:val="both"/>
        <w:rPr>
          <w:rFonts w:ascii="Berlin Type Office" w:hAnsi="Berlin Type Office"/>
          <w:sz w:val="24"/>
          <w:szCs w:val="24"/>
        </w:rPr>
      </w:pPr>
    </w:p>
    <w:p w14:paraId="3C4A15FC" w14:textId="77777777" w:rsidR="00764195" w:rsidRDefault="00E43F44"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w:t>
      </w:r>
      <w:r>
        <w:rPr>
          <w:rFonts w:ascii="Berlin Type Office" w:hAnsi="Berlin Type Office"/>
          <w:sz w:val="24"/>
          <w:szCs w:val="24"/>
        </w:rPr>
        <w:tab/>
        <w:t>Welche konkreten legislativen Schritte plant der Senat, um die verfassungskonformen Neuregelungen fristgerecht bis zum 31. März 2027 zu erlassen?</w:t>
      </w:r>
    </w:p>
    <w:p w14:paraId="013A2E48" w14:textId="77777777" w:rsidR="0070469F" w:rsidRDefault="0070469F" w:rsidP="0070469F">
      <w:pPr>
        <w:spacing w:after="0" w:line="276" w:lineRule="auto"/>
        <w:ind w:left="705" w:hanging="705"/>
        <w:jc w:val="both"/>
        <w:rPr>
          <w:rFonts w:ascii="Berlin Type Office" w:hAnsi="Berlin Type Office"/>
          <w:sz w:val="24"/>
          <w:szCs w:val="24"/>
        </w:rPr>
      </w:pPr>
    </w:p>
    <w:p w14:paraId="300E2971" w14:textId="77777777" w:rsidR="00D80191"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w:t>
      </w:r>
      <w:r>
        <w:rPr>
          <w:rFonts w:ascii="Berlin Type Office" w:hAnsi="Berlin Type Office"/>
          <w:sz w:val="24"/>
          <w:szCs w:val="24"/>
        </w:rPr>
        <w:tab/>
        <w:t>In welcher Art und Weise wird die zeitgerechte, evident ausreichende und amtsangemessene Alimentation des aktuell laufenden Haushalts- und Kalenderjahres 2026 sichergestellt?</w:t>
      </w:r>
    </w:p>
    <w:p w14:paraId="2A58B11D" w14:textId="77777777" w:rsidR="0070469F" w:rsidRDefault="0070469F" w:rsidP="0070469F">
      <w:pPr>
        <w:spacing w:after="0" w:line="276" w:lineRule="auto"/>
        <w:ind w:left="705" w:hanging="705"/>
        <w:jc w:val="both"/>
        <w:rPr>
          <w:rFonts w:ascii="Berlin Type Office" w:hAnsi="Berlin Type Office"/>
          <w:sz w:val="24"/>
          <w:szCs w:val="24"/>
        </w:rPr>
      </w:pPr>
    </w:p>
    <w:p w14:paraId="278F7B71" w14:textId="77777777" w:rsidR="00764195"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w:t>
      </w:r>
      <w:r>
        <w:rPr>
          <w:rFonts w:ascii="Berlin Type Office" w:hAnsi="Berlin Type Office"/>
          <w:sz w:val="24"/>
          <w:szCs w:val="24"/>
        </w:rPr>
        <w:tab/>
        <w:t>Wie stellt der Senat sicher, dass der Gesetzgebungsprozess nicht durch Verzögerungen (z. B. Anhörungen, Haushaltsberatungen) die Frist des BVerfG gefährdet?</w:t>
      </w:r>
    </w:p>
    <w:p w14:paraId="467F6E56" w14:textId="77777777" w:rsidR="0070469F" w:rsidRDefault="00D80191"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ab/>
      </w:r>
    </w:p>
    <w:p w14:paraId="21B8B7FE" w14:textId="77777777" w:rsidR="00D80191"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w:t>
      </w:r>
      <w:r>
        <w:rPr>
          <w:rFonts w:ascii="Berlin Type Office" w:hAnsi="Berlin Type Office"/>
          <w:sz w:val="24"/>
          <w:szCs w:val="24"/>
        </w:rPr>
        <w:tab/>
        <w:t>In welchem zeitlichen Rahmen und in welcher Art und Weise werden die tragfähigen Berechnungsgrundlagen zur Neubemessung der Besoldung den betroffenen Berliner Beamten nachvollziehbar zur Verfügung gestellt?</w:t>
      </w:r>
    </w:p>
    <w:p w14:paraId="467745DE" w14:textId="77777777" w:rsidR="00D80191" w:rsidRPr="00764195" w:rsidRDefault="00D80191" w:rsidP="0070469F">
      <w:pPr>
        <w:spacing w:after="0" w:line="276" w:lineRule="auto"/>
        <w:ind w:left="705" w:hanging="705"/>
        <w:jc w:val="both"/>
        <w:rPr>
          <w:rFonts w:ascii="Berlin Type Office" w:hAnsi="Berlin Type Office"/>
          <w:sz w:val="24"/>
          <w:szCs w:val="24"/>
        </w:rPr>
      </w:pPr>
    </w:p>
    <w:p w14:paraId="1777879E" w14:textId="3E2B6B1E" w:rsidR="00FD090A" w:rsidRDefault="0070469F" w:rsidP="00AA524F">
      <w:pPr>
        <w:spacing w:after="0" w:line="276" w:lineRule="auto"/>
        <w:ind w:left="705" w:hanging="705"/>
        <w:jc w:val="both"/>
        <w:rPr>
          <w:rFonts w:ascii="Berlin Type Office" w:hAnsi="Berlin Type Office"/>
          <w:sz w:val="24"/>
          <w:szCs w:val="24"/>
        </w:rPr>
      </w:pPr>
      <w:r>
        <w:rPr>
          <w:rFonts w:ascii="Berlin Type Office" w:hAnsi="Berlin Type Office"/>
          <w:sz w:val="24"/>
          <w:szCs w:val="24"/>
        </w:rPr>
        <w:lastRenderedPageBreak/>
        <w:t>6.</w:t>
      </w:r>
      <w:r>
        <w:rPr>
          <w:rFonts w:ascii="Berlin Type Office" w:hAnsi="Berlin Type Office"/>
          <w:sz w:val="24"/>
          <w:szCs w:val="24"/>
        </w:rPr>
        <w:tab/>
        <w:t>Durch welche organisatorischen Strukturen – etwa eine interministerielle Arbeitsgruppe oder ein externes Sachverständigengremium – stellt der Senat eine wissenschaftlich fundierte Begleitung der Besoldungsneuberechnung (insb. Indexberechnung Basisjahr 1996) sicher?</w:t>
      </w:r>
    </w:p>
    <w:p w14:paraId="22B92083" w14:textId="77777777" w:rsidR="00AA524F" w:rsidRDefault="00AA524F" w:rsidP="00AA524F">
      <w:pPr>
        <w:spacing w:after="0" w:line="276" w:lineRule="auto"/>
        <w:ind w:left="705" w:hanging="705"/>
        <w:jc w:val="both"/>
        <w:rPr>
          <w:rFonts w:ascii="Berlin Type Office" w:hAnsi="Berlin Type Office"/>
          <w:sz w:val="24"/>
          <w:szCs w:val="24"/>
        </w:rPr>
      </w:pPr>
    </w:p>
    <w:p w14:paraId="5119389D" w14:textId="0CAC1435" w:rsidR="00764195"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7.</w:t>
      </w:r>
      <w:r>
        <w:rPr>
          <w:rFonts w:ascii="Berlin Type Office" w:hAnsi="Berlin Type Office"/>
          <w:sz w:val="24"/>
          <w:szCs w:val="24"/>
        </w:rPr>
        <w:tab/>
        <w:t>In welchem Umfang sind zusätzliche Haushaltsmittel für die Jahre 2026/27 und darüber hinaus (ggf. einschließlich der Jahre 2004</w:t>
      </w:r>
      <w:r w:rsidR="00F758A7">
        <w:rPr>
          <w:rFonts w:ascii="Berlin Type Office" w:hAnsi="Berlin Type Office"/>
          <w:sz w:val="24"/>
          <w:szCs w:val="24"/>
        </w:rPr>
        <w:t xml:space="preserve"> bis 2</w:t>
      </w:r>
      <w:r>
        <w:rPr>
          <w:rFonts w:ascii="Berlin Type Office" w:hAnsi="Berlin Type Office"/>
          <w:sz w:val="24"/>
          <w:szCs w:val="24"/>
        </w:rPr>
        <w:t>007, vgl. Einleitung) zur Umsetzung der Entscheidung erforderlich, und wie sollen diese finanziert werden (Priorisierung im Haushalt)? Vor dem Hintergrund, dass Fachgutachten (u. a. Dr. Torsten Schwan, Berliner-Besoldung.de) das monatliche Alimentationsdefizit in der untersten Besoldungsgruppe auf mindestens 500 Euro netto beziffern: Wie erklärt der Senat die Diskrepanz zu den von Herrn Evers genannten Nachzahlungsbeträgen?</w:t>
      </w:r>
    </w:p>
    <w:p w14:paraId="4F9DB580" w14:textId="77777777" w:rsidR="00D43E88" w:rsidRDefault="00D43E88" w:rsidP="0070469F">
      <w:pPr>
        <w:spacing w:after="0" w:line="276" w:lineRule="auto"/>
        <w:ind w:left="705" w:hanging="705"/>
        <w:jc w:val="both"/>
        <w:rPr>
          <w:rFonts w:ascii="Berlin Type Office" w:hAnsi="Berlin Type Office"/>
          <w:sz w:val="24"/>
          <w:szCs w:val="24"/>
        </w:rPr>
      </w:pPr>
    </w:p>
    <w:p w14:paraId="7048E0DD" w14:textId="77777777" w:rsidR="002967D8" w:rsidRDefault="0085508D" w:rsidP="0070469F">
      <w:pPr>
        <w:spacing w:after="0" w:line="276" w:lineRule="auto"/>
        <w:ind w:left="705"/>
        <w:jc w:val="both"/>
        <w:rPr>
          <w:rFonts w:ascii="Berlin Type Office" w:hAnsi="Berlin Type Office"/>
          <w:i/>
          <w:sz w:val="20"/>
          <w:szCs w:val="20"/>
        </w:rPr>
      </w:pPr>
      <w:r>
        <w:rPr>
          <w:rFonts w:ascii="Berlin Type Office" w:hAnsi="Berlin Type Office"/>
          <w:i/>
          <w:sz w:val="20"/>
          <w:szCs w:val="20"/>
        </w:rPr>
        <w:t>(vgl. Anhang, Zitat 1: BVerfG Rn. 157)</w:t>
      </w:r>
    </w:p>
    <w:p w14:paraId="36E777AB" w14:textId="77777777" w:rsidR="002967D8" w:rsidRDefault="002967D8" w:rsidP="0070469F">
      <w:pPr>
        <w:spacing w:after="0" w:line="276" w:lineRule="auto"/>
        <w:ind w:left="705" w:hanging="705"/>
        <w:jc w:val="both"/>
        <w:rPr>
          <w:rFonts w:ascii="Berlin Type Office" w:hAnsi="Berlin Type Office"/>
          <w:sz w:val="24"/>
          <w:szCs w:val="24"/>
        </w:rPr>
      </w:pPr>
    </w:p>
    <w:p w14:paraId="68E6BED9" w14:textId="6D1F313F" w:rsidR="00711BE0" w:rsidRDefault="0070469F" w:rsidP="00653098">
      <w:pPr>
        <w:spacing w:after="0" w:line="276" w:lineRule="auto"/>
        <w:ind w:left="705" w:hanging="705"/>
        <w:jc w:val="both"/>
        <w:rPr>
          <w:rFonts w:ascii="Berlin Type Office" w:hAnsi="Berlin Type Office"/>
          <w:sz w:val="24"/>
          <w:szCs w:val="24"/>
        </w:rPr>
      </w:pPr>
      <w:r>
        <w:rPr>
          <w:rFonts w:ascii="Berlin Type Office" w:hAnsi="Berlin Type Office"/>
          <w:sz w:val="24"/>
          <w:szCs w:val="24"/>
        </w:rPr>
        <w:t>8.</w:t>
      </w:r>
      <w:r>
        <w:rPr>
          <w:rFonts w:ascii="Berlin Type Office" w:hAnsi="Berlin Type Office"/>
          <w:sz w:val="24"/>
          <w:szCs w:val="24"/>
        </w:rPr>
        <w:tab/>
        <w:t>In welchem zeitlichen Rahmen sind tragfähige Zahlen zu erwarten, welche den Umfang der erforderlichen zusätzlichen Haushaltsmittel für die Jahre 2008</w:t>
      </w:r>
      <w:r w:rsidR="00F758A7">
        <w:rPr>
          <w:rFonts w:ascii="Berlin Type Office" w:hAnsi="Berlin Type Office"/>
          <w:sz w:val="24"/>
          <w:szCs w:val="24"/>
        </w:rPr>
        <w:t xml:space="preserve"> bis 2</w:t>
      </w:r>
      <w:r>
        <w:rPr>
          <w:rFonts w:ascii="Berlin Type Office" w:hAnsi="Berlin Type Office"/>
          <w:sz w:val="24"/>
          <w:szCs w:val="24"/>
        </w:rPr>
        <w:t>027 fundiert belegen und auch den Ansprüchen der Haushaltswahrheit und Haushaltsklarheit entsprechen?</w:t>
      </w:r>
    </w:p>
    <w:p w14:paraId="346AD997" w14:textId="77777777" w:rsidR="002967D8" w:rsidRDefault="0085508D" w:rsidP="0070469F">
      <w:pPr>
        <w:spacing w:after="0" w:line="276" w:lineRule="auto"/>
        <w:ind w:left="705"/>
        <w:jc w:val="both"/>
        <w:rPr>
          <w:rFonts w:ascii="Berlin Type Office" w:hAnsi="Berlin Type Office"/>
          <w:i/>
          <w:sz w:val="20"/>
          <w:szCs w:val="20"/>
        </w:rPr>
      </w:pPr>
      <w:r>
        <w:rPr>
          <w:rFonts w:ascii="Berlin Type Office" w:hAnsi="Berlin Type Office"/>
          <w:i/>
          <w:sz w:val="20"/>
          <w:szCs w:val="20"/>
        </w:rPr>
        <w:t>(vgl. Anhang, Zitat 2: BVerfG Rn. 60)</w:t>
      </w:r>
    </w:p>
    <w:p w14:paraId="19184D44" w14:textId="77777777" w:rsidR="00F758A7" w:rsidRDefault="00F758A7" w:rsidP="0070469F">
      <w:pPr>
        <w:spacing w:after="0" w:line="276" w:lineRule="auto"/>
        <w:ind w:left="705"/>
        <w:jc w:val="both"/>
        <w:rPr>
          <w:rFonts w:ascii="Berlin Type Office" w:hAnsi="Berlin Type Office"/>
          <w:i/>
          <w:sz w:val="20"/>
          <w:szCs w:val="20"/>
        </w:rPr>
      </w:pPr>
    </w:p>
    <w:p w14:paraId="022A4F40" w14:textId="77777777" w:rsidR="002967D8" w:rsidRDefault="002967D8" w:rsidP="0070469F">
      <w:pPr>
        <w:spacing w:after="0" w:line="276" w:lineRule="auto"/>
        <w:ind w:left="705" w:hanging="705"/>
        <w:jc w:val="both"/>
        <w:rPr>
          <w:rFonts w:ascii="Berlin Type Office" w:hAnsi="Berlin Type Office"/>
          <w:sz w:val="24"/>
          <w:szCs w:val="24"/>
        </w:rPr>
      </w:pPr>
    </w:p>
    <w:p w14:paraId="2C2EF21D" w14:textId="77777777" w:rsidR="00764195" w:rsidRDefault="004B068D"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Berechnungsgrundlagen und Mindestbesoldung</w:t>
      </w:r>
    </w:p>
    <w:p w14:paraId="200B0E4B" w14:textId="77777777" w:rsidR="0070469F" w:rsidRDefault="0070469F" w:rsidP="0070469F">
      <w:pPr>
        <w:spacing w:after="0" w:line="276" w:lineRule="auto"/>
        <w:ind w:left="705"/>
        <w:jc w:val="both"/>
        <w:rPr>
          <w:rFonts w:ascii="Berlin Type Office" w:hAnsi="Berlin Type Office"/>
          <w:sz w:val="24"/>
          <w:szCs w:val="24"/>
        </w:rPr>
      </w:pPr>
    </w:p>
    <w:p w14:paraId="63300FDC" w14:textId="77777777" w:rsidR="00764195" w:rsidRDefault="00764195" w:rsidP="0070469F">
      <w:pPr>
        <w:spacing w:after="0" w:line="276" w:lineRule="auto"/>
        <w:ind w:left="705"/>
        <w:jc w:val="both"/>
        <w:rPr>
          <w:rFonts w:ascii="Berlin Type Office" w:hAnsi="Berlin Type Office"/>
          <w:sz w:val="24"/>
          <w:szCs w:val="24"/>
        </w:rPr>
      </w:pPr>
      <w:r>
        <w:rPr>
          <w:rFonts w:ascii="Berlin Type Office" w:hAnsi="Berlin Type Office"/>
          <w:sz w:val="24"/>
          <w:szCs w:val="24"/>
        </w:rPr>
        <w:t>Das BVerfG hat den Maßstab von der Grundsicherung auf 80 % des Median-Äquivalenzeinkommens einer vierköpfigen Familie geändert. (Gründe Rn. 66, 115).</w:t>
      </w:r>
    </w:p>
    <w:p w14:paraId="45DD691A" w14:textId="77777777" w:rsidR="00882A80" w:rsidRDefault="00882A80" w:rsidP="0070469F">
      <w:pPr>
        <w:spacing w:after="0" w:line="276" w:lineRule="auto"/>
        <w:ind w:left="705"/>
        <w:jc w:val="both"/>
        <w:rPr>
          <w:rFonts w:ascii="Berlin Type Office" w:hAnsi="Berlin Type Office"/>
          <w:sz w:val="24"/>
          <w:szCs w:val="24"/>
        </w:rPr>
      </w:pPr>
    </w:p>
    <w:p w14:paraId="5A15DFCA" w14:textId="77777777" w:rsidR="00882A80" w:rsidRDefault="0070469F" w:rsidP="00653098">
      <w:pPr>
        <w:spacing w:after="0" w:line="276" w:lineRule="auto"/>
        <w:ind w:left="705" w:hanging="705"/>
        <w:jc w:val="both"/>
        <w:rPr>
          <w:rFonts w:ascii="Berlin Type Office" w:hAnsi="Berlin Type Office"/>
          <w:sz w:val="24"/>
          <w:szCs w:val="24"/>
        </w:rPr>
      </w:pPr>
      <w:r>
        <w:rPr>
          <w:rFonts w:ascii="Berlin Type Office" w:hAnsi="Berlin Type Office"/>
          <w:sz w:val="24"/>
          <w:szCs w:val="24"/>
        </w:rPr>
        <w:t>9.</w:t>
      </w:r>
      <w:r>
        <w:rPr>
          <w:rFonts w:ascii="Berlin Type Office" w:hAnsi="Berlin Type Office"/>
          <w:sz w:val="24"/>
          <w:szCs w:val="24"/>
        </w:rPr>
        <w:tab/>
        <w:t>Auf welcher methodischen Grundlage will der Senat oder Besoldungsgesetzgeber konkrete Nachzahlungshöhen ermitteln, um nachträglich für eine geheilte und amtsangemessene Alimentation zu sorgen?</w:t>
      </w:r>
    </w:p>
    <w:p w14:paraId="14371DF4" w14:textId="77777777" w:rsidR="00882A80" w:rsidRDefault="00882A80" w:rsidP="0070469F">
      <w:pPr>
        <w:spacing w:after="0" w:line="276" w:lineRule="auto"/>
        <w:ind w:left="705"/>
        <w:jc w:val="both"/>
        <w:rPr>
          <w:rFonts w:ascii="Berlin Type Office" w:hAnsi="Berlin Type Office"/>
          <w:sz w:val="24"/>
          <w:szCs w:val="24"/>
        </w:rPr>
      </w:pPr>
    </w:p>
    <w:p w14:paraId="2184DDC1" w14:textId="77777777" w:rsidR="00882A80"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10.</w:t>
      </w:r>
      <w:r>
        <w:rPr>
          <w:rFonts w:ascii="Berlin Type Office" w:hAnsi="Berlin Type Office"/>
          <w:sz w:val="24"/>
          <w:szCs w:val="24"/>
        </w:rPr>
        <w:tab/>
        <w:t>Sind ebenfalls Nachzahlungsregelungen für die rund 5 Prozent der Besoldungsgruppen geplant, deren Besoldung sich im Rahmen des nachhaltig erschütterten Besoldungsgefüges (Rn. 148) dem Zweiten Senat nicht als verfassungswidrig dargestellt hat?</w:t>
      </w:r>
    </w:p>
    <w:p w14:paraId="013BECDD" w14:textId="77777777" w:rsidR="00882A80" w:rsidRDefault="00882A80" w:rsidP="0070469F">
      <w:pPr>
        <w:spacing w:after="0" w:line="276" w:lineRule="auto"/>
        <w:ind w:left="705"/>
        <w:jc w:val="both"/>
        <w:rPr>
          <w:rFonts w:ascii="Berlin Type Office" w:hAnsi="Berlin Type Office"/>
          <w:sz w:val="24"/>
          <w:szCs w:val="24"/>
        </w:rPr>
      </w:pPr>
    </w:p>
    <w:p w14:paraId="72FA9327" w14:textId="77777777" w:rsidR="00882A80"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lastRenderedPageBreak/>
        <w:t>11.</w:t>
      </w:r>
      <w:r>
        <w:rPr>
          <w:rFonts w:ascii="Berlin Type Office" w:hAnsi="Berlin Type Office"/>
          <w:sz w:val="24"/>
          <w:szCs w:val="24"/>
        </w:rPr>
        <w:tab/>
        <w:t>Wie soll generell und auch im Hinblick auf die genannten rund fünf Prozent sichergestellt werden, dass die notwendige Reparatur des nachhaltig erschütterten Besoldungsgefüges nicht zu einer unmittelbaren Verletzung des Abstandsgebots führt, nachdem eine solche Prüfung vom Zweiten Senat nicht durchgeführt worden ist, aber im Rahmen der vorzunehmenden Heilung vom Senat oder Besoldungsgesetzgeber durchzuführen sein wird?</w:t>
      </w:r>
    </w:p>
    <w:p w14:paraId="11EC3A34" w14:textId="77777777" w:rsidR="00764195" w:rsidRPr="00764195" w:rsidRDefault="00764195" w:rsidP="0070469F">
      <w:pPr>
        <w:spacing w:after="0" w:line="276" w:lineRule="auto"/>
        <w:ind w:left="705" w:hanging="705"/>
        <w:jc w:val="both"/>
        <w:rPr>
          <w:rFonts w:ascii="Berlin Type Office" w:hAnsi="Berlin Type Office"/>
          <w:sz w:val="24"/>
          <w:szCs w:val="24"/>
        </w:rPr>
      </w:pPr>
    </w:p>
    <w:p w14:paraId="2E81A5A6" w14:textId="7ABCE758" w:rsidR="00764195"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12.</w:t>
      </w:r>
      <w:r>
        <w:rPr>
          <w:rFonts w:ascii="Berlin Type Office" w:hAnsi="Berlin Type Office"/>
          <w:sz w:val="24"/>
          <w:szCs w:val="24"/>
        </w:rPr>
        <w:tab/>
        <w:t>Wie wird der Senat die vom BVerfG definierte Mindestbesoldung (80 % des Median-Äquivalenzeinkommens einer vierköpfigen Familie) als verbindliche Untergrenze sowohl für die Heilung des Prüfungszeitraums 2008</w:t>
      </w:r>
      <w:r w:rsidR="00F758A7">
        <w:rPr>
          <w:rFonts w:ascii="Berlin Type Office" w:hAnsi="Berlin Type Office"/>
          <w:sz w:val="24"/>
          <w:szCs w:val="24"/>
        </w:rPr>
        <w:t xml:space="preserve"> bis 2</w:t>
      </w:r>
      <w:r>
        <w:rPr>
          <w:rFonts w:ascii="Berlin Type Office" w:hAnsi="Berlin Type Office"/>
          <w:sz w:val="24"/>
          <w:szCs w:val="24"/>
        </w:rPr>
        <w:t>020 als auch für künftige Besoldungsgesetze verankern?</w:t>
      </w:r>
    </w:p>
    <w:p w14:paraId="3EBC9318" w14:textId="77777777" w:rsidR="0070469F" w:rsidRDefault="0070469F" w:rsidP="0070469F">
      <w:pPr>
        <w:spacing w:after="0" w:line="276" w:lineRule="auto"/>
        <w:ind w:left="705" w:hanging="705"/>
        <w:jc w:val="both"/>
        <w:rPr>
          <w:rFonts w:ascii="Berlin Type Office" w:hAnsi="Berlin Type Office"/>
          <w:sz w:val="24"/>
          <w:szCs w:val="24"/>
        </w:rPr>
      </w:pPr>
    </w:p>
    <w:p w14:paraId="6363C5A0" w14:textId="77777777" w:rsidR="0070469F"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13.</w:t>
      </w:r>
      <w:r>
        <w:rPr>
          <w:rFonts w:ascii="Berlin Type Office" w:hAnsi="Berlin Type Office"/>
          <w:sz w:val="24"/>
          <w:szCs w:val="24"/>
        </w:rPr>
        <w:tab/>
        <w:t>Bereits jetzt ist absehbar, dass die Mindestbesoldung in den Jahren 2021 bis in die Gegenwart im Rahmen der Vorprüfung nicht gewährleistet wird. Auf welcher verfassungsrechtlichen Grundlage und in welcher Höhe plant der Senat, das für die Jahre 2021 bis zur Gegenwart bestehende Mindestbesoldungsdefizit auszugleichen?</w:t>
      </w:r>
      <w:r>
        <w:t xml:space="preserve"> </w:t>
      </w:r>
    </w:p>
    <w:p w14:paraId="05A17707" w14:textId="77777777" w:rsidR="0070469F" w:rsidRDefault="0070469F" w:rsidP="0070469F">
      <w:pPr>
        <w:spacing w:after="0" w:line="276" w:lineRule="auto"/>
        <w:ind w:left="705" w:hanging="705"/>
        <w:jc w:val="both"/>
        <w:rPr>
          <w:rFonts w:ascii="Berlin Type Office" w:hAnsi="Berlin Type Office"/>
          <w:sz w:val="24"/>
          <w:szCs w:val="24"/>
        </w:rPr>
      </w:pPr>
    </w:p>
    <w:p w14:paraId="1E5FEA3D" w14:textId="77777777" w:rsidR="002967D8" w:rsidRDefault="0085508D" w:rsidP="0070469F">
      <w:pPr>
        <w:spacing w:after="0" w:line="276" w:lineRule="auto"/>
        <w:ind w:left="705"/>
        <w:jc w:val="both"/>
        <w:rPr>
          <w:rFonts w:ascii="Berlin Type Office" w:hAnsi="Berlin Type Office"/>
          <w:i/>
          <w:sz w:val="20"/>
          <w:szCs w:val="20"/>
        </w:rPr>
      </w:pPr>
      <w:r>
        <w:rPr>
          <w:rFonts w:ascii="Berlin Type Office" w:hAnsi="Berlin Type Office"/>
          <w:i/>
          <w:sz w:val="20"/>
          <w:szCs w:val="20"/>
        </w:rPr>
        <w:t>(vgl. Anhang, Zitat 3: BVerfG Rn. 54)</w:t>
      </w:r>
    </w:p>
    <w:p w14:paraId="60A9DD75" w14:textId="77777777" w:rsidR="002967D8" w:rsidRDefault="002967D8" w:rsidP="0070469F">
      <w:pPr>
        <w:spacing w:after="0" w:line="276" w:lineRule="auto"/>
        <w:ind w:left="705" w:hanging="705"/>
        <w:jc w:val="both"/>
        <w:rPr>
          <w:rFonts w:ascii="Berlin Type Office" w:hAnsi="Berlin Type Office"/>
          <w:sz w:val="24"/>
          <w:szCs w:val="24"/>
        </w:rPr>
      </w:pPr>
    </w:p>
    <w:p w14:paraId="6FA1AD4A" w14:textId="77777777" w:rsidR="00764195"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14.</w:t>
      </w:r>
      <w:r>
        <w:rPr>
          <w:rFonts w:ascii="Berlin Type Office" w:hAnsi="Berlin Type Office"/>
          <w:sz w:val="24"/>
          <w:szCs w:val="24"/>
        </w:rPr>
        <w:tab/>
        <w:t>Das BVerfG bestätigt für den Prüfungszeitraum das Leitbild der vierköpfigen Alleinverdienerfamilie. Wie begründet der Senat seine Entscheidung für oder gegen ein Festhalten an diesem Leitbild bei künftigen Besoldungsanpassungen?</w:t>
      </w:r>
    </w:p>
    <w:p w14:paraId="2881DD48" w14:textId="77777777" w:rsidR="0070469F" w:rsidRDefault="0070469F" w:rsidP="0070469F">
      <w:pPr>
        <w:spacing w:after="0" w:line="276" w:lineRule="auto"/>
        <w:ind w:left="705" w:hanging="705"/>
        <w:jc w:val="both"/>
        <w:rPr>
          <w:rFonts w:ascii="Berlin Type Office" w:hAnsi="Berlin Type Office"/>
          <w:sz w:val="24"/>
          <w:szCs w:val="24"/>
        </w:rPr>
      </w:pPr>
    </w:p>
    <w:p w14:paraId="1912CE21"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14 a. </w:t>
      </w:r>
      <w:r>
        <w:rPr>
          <w:rFonts w:ascii="Berlin Type Office" w:hAnsi="Berlin Type Office"/>
          <w:sz w:val="24"/>
          <w:szCs w:val="24"/>
        </w:rPr>
        <w:tab/>
        <w:t>Sofern der Senat am Mehrverdienermodell (§ 40a Abs. 1 BBesG BE) festhält: Mit welcher Begründung von Verfassungsrang lässt sich die Abweichung vom Leitbild der vierköpfigen Alle</w:t>
      </w:r>
      <w:r>
        <w:rPr>
          <w:rFonts w:ascii="Berlin Type Office" w:hAnsi="Berlin Type Office"/>
          <w:sz w:val="24"/>
          <w:szCs w:val="24"/>
        </w:rPr>
        <w:t>inverdienerfamilie legitimieren?</w:t>
      </w:r>
    </w:p>
    <w:p w14:paraId="017A7998" w14:textId="77777777" w:rsidR="002967D8" w:rsidRDefault="002967D8" w:rsidP="0070469F">
      <w:pPr>
        <w:spacing w:after="0" w:line="276" w:lineRule="auto"/>
        <w:ind w:left="705" w:hanging="705"/>
        <w:jc w:val="both"/>
        <w:rPr>
          <w:rFonts w:ascii="Berlin Type Office" w:hAnsi="Berlin Type Office"/>
          <w:sz w:val="24"/>
          <w:szCs w:val="24"/>
        </w:rPr>
      </w:pPr>
    </w:p>
    <w:p w14:paraId="52977922" w14:textId="77777777" w:rsidR="002967D8" w:rsidRDefault="0085508D" w:rsidP="0070469F">
      <w:pPr>
        <w:spacing w:after="0" w:line="276" w:lineRule="auto"/>
        <w:ind w:left="705"/>
        <w:jc w:val="both"/>
        <w:rPr>
          <w:rFonts w:ascii="Berlin Type Office" w:hAnsi="Berlin Type Office"/>
          <w:i/>
          <w:sz w:val="20"/>
          <w:szCs w:val="20"/>
        </w:rPr>
      </w:pPr>
      <w:r>
        <w:rPr>
          <w:rFonts w:ascii="Berlin Type Office" w:hAnsi="Berlin Type Office"/>
          <w:i/>
          <w:sz w:val="20"/>
          <w:szCs w:val="20"/>
        </w:rPr>
        <w:t>(vgl. Anhang, Zitat 4: BVerfG Rn. 63/64)</w:t>
      </w:r>
    </w:p>
    <w:p w14:paraId="180F010B" w14:textId="77777777" w:rsidR="002967D8" w:rsidRDefault="002967D8" w:rsidP="0070469F">
      <w:pPr>
        <w:spacing w:after="0" w:line="276" w:lineRule="auto"/>
        <w:ind w:left="705" w:hanging="705"/>
        <w:jc w:val="both"/>
        <w:rPr>
          <w:rFonts w:ascii="Berlin Type Office" w:hAnsi="Berlin Type Office"/>
          <w:sz w:val="24"/>
          <w:szCs w:val="24"/>
        </w:rPr>
      </w:pPr>
    </w:p>
    <w:p w14:paraId="12A7D353" w14:textId="77777777" w:rsidR="00764195"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15.</w:t>
      </w:r>
      <w:r>
        <w:rPr>
          <w:rFonts w:ascii="Berlin Type Office" w:hAnsi="Berlin Type Office"/>
          <w:sz w:val="24"/>
          <w:szCs w:val="24"/>
        </w:rPr>
        <w:tab/>
        <w:t>Nach welcher Methodik beabsichtigt der Senat, die spezifischen Lebenshaltungskosten Berlins (insbesondere Mieten und Kinderbetreuungskosten) bei der Fortschreibung der Mindestbesoldung zu berücksichtigen?</w:t>
      </w:r>
    </w:p>
    <w:p w14:paraId="4B62BFD7" w14:textId="77777777" w:rsidR="00764195" w:rsidRDefault="00764195" w:rsidP="0070469F">
      <w:pPr>
        <w:spacing w:after="0" w:line="276" w:lineRule="auto"/>
        <w:ind w:left="705" w:hanging="705"/>
        <w:jc w:val="both"/>
        <w:rPr>
          <w:rFonts w:ascii="Berlin Type Office" w:hAnsi="Berlin Type Office"/>
          <w:b/>
          <w:sz w:val="24"/>
          <w:szCs w:val="24"/>
        </w:rPr>
      </w:pPr>
    </w:p>
    <w:p w14:paraId="6C5F8F33" w14:textId="77777777" w:rsidR="00AA524F" w:rsidRDefault="00AA524F" w:rsidP="0070469F">
      <w:pPr>
        <w:spacing w:after="0" w:line="276" w:lineRule="auto"/>
        <w:ind w:left="705"/>
        <w:jc w:val="both"/>
        <w:rPr>
          <w:rFonts w:ascii="Berlin Type Office" w:hAnsi="Berlin Type Office"/>
          <w:b/>
          <w:sz w:val="24"/>
          <w:szCs w:val="24"/>
        </w:rPr>
      </w:pPr>
    </w:p>
    <w:p w14:paraId="6C78B5BA" w14:textId="77777777" w:rsidR="00AA524F" w:rsidRDefault="00AA524F" w:rsidP="0070469F">
      <w:pPr>
        <w:spacing w:after="0" w:line="276" w:lineRule="auto"/>
        <w:ind w:left="705"/>
        <w:jc w:val="both"/>
        <w:rPr>
          <w:rFonts w:ascii="Berlin Type Office" w:hAnsi="Berlin Type Office"/>
          <w:b/>
          <w:sz w:val="24"/>
          <w:szCs w:val="24"/>
        </w:rPr>
      </w:pPr>
    </w:p>
    <w:p w14:paraId="5ECF6F89" w14:textId="77777777" w:rsidR="00AA524F" w:rsidRDefault="00AA524F" w:rsidP="0070469F">
      <w:pPr>
        <w:spacing w:after="0" w:line="276" w:lineRule="auto"/>
        <w:ind w:left="705"/>
        <w:jc w:val="both"/>
        <w:rPr>
          <w:rFonts w:ascii="Berlin Type Office" w:hAnsi="Berlin Type Office"/>
          <w:b/>
          <w:sz w:val="24"/>
          <w:szCs w:val="24"/>
        </w:rPr>
      </w:pPr>
    </w:p>
    <w:p w14:paraId="266666C9" w14:textId="6BE58295" w:rsidR="00764195" w:rsidRDefault="00764195"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lastRenderedPageBreak/>
        <w:t>Nachzahlungen und Anspruchsberechtigte</w:t>
      </w:r>
    </w:p>
    <w:p w14:paraId="4181F207" w14:textId="77777777" w:rsidR="00861CD2" w:rsidRPr="00764195" w:rsidRDefault="00861CD2" w:rsidP="0070469F">
      <w:pPr>
        <w:spacing w:after="0" w:line="276" w:lineRule="auto"/>
        <w:ind w:left="705"/>
        <w:jc w:val="both"/>
        <w:rPr>
          <w:rFonts w:ascii="Berlin Type Office" w:hAnsi="Berlin Type Office"/>
          <w:b/>
          <w:sz w:val="24"/>
          <w:szCs w:val="24"/>
        </w:rPr>
      </w:pPr>
    </w:p>
    <w:p w14:paraId="312EDB8C" w14:textId="77777777" w:rsidR="00764195" w:rsidRDefault="00764195" w:rsidP="0070469F">
      <w:pPr>
        <w:spacing w:after="0" w:line="276" w:lineRule="auto"/>
        <w:ind w:left="705"/>
        <w:jc w:val="both"/>
        <w:rPr>
          <w:rFonts w:ascii="Berlin Type Office" w:hAnsi="Berlin Type Office"/>
          <w:sz w:val="24"/>
          <w:szCs w:val="24"/>
        </w:rPr>
      </w:pPr>
      <w:r>
        <w:rPr>
          <w:rFonts w:ascii="Berlin Type Office" w:hAnsi="Berlin Type Office"/>
          <w:sz w:val="24"/>
          <w:szCs w:val="24"/>
        </w:rPr>
        <w:t>Das BVerfG fordert rückwirkende Behebung bzw. einen Ausgleich für den entstandenen Vermögensschaden und eine Erstattung des gerichtlich festgestellten Alimentationsdefizits für Kläger und diejenigen, die sich zeitnah mit Rechtsbehelfen gewehrt haben (Gründe Rn. 161).</w:t>
      </w:r>
    </w:p>
    <w:p w14:paraId="6DA95E00" w14:textId="77777777" w:rsidR="008B1B3C" w:rsidRDefault="008B1B3C" w:rsidP="008B1B3C">
      <w:pPr>
        <w:spacing w:after="0" w:line="276" w:lineRule="auto"/>
        <w:jc w:val="both"/>
        <w:rPr>
          <w:rFonts w:ascii="Berlin Type Office" w:hAnsi="Berlin Type Office"/>
          <w:sz w:val="24"/>
          <w:szCs w:val="24"/>
        </w:rPr>
      </w:pPr>
    </w:p>
    <w:p w14:paraId="15882588"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15 a. </w:t>
      </w:r>
      <w:r>
        <w:rPr>
          <w:rFonts w:ascii="Berlin Type Office" w:hAnsi="Berlin Type Office"/>
          <w:sz w:val="24"/>
          <w:szCs w:val="24"/>
        </w:rPr>
        <w:tab/>
        <w:t>Wie bewertet der Senat die dämpfende Wirkung der Kostendämpfungspauschale (KDP) auf die effektive Netto-Alimentation, insbesondere vor dem Hintergrund, dass das BVerfG bereits im Urteil zur Richterbesoldung (2020) die „Netto-Alimentation“ als maßgebliche Größe betont hat?</w:t>
      </w:r>
    </w:p>
    <w:p w14:paraId="23148BE1" w14:textId="77777777" w:rsidR="008B1B3C" w:rsidRPr="008B1B3C" w:rsidRDefault="008B1B3C" w:rsidP="008B1B3C">
      <w:pPr>
        <w:spacing w:after="0" w:line="276" w:lineRule="auto"/>
        <w:jc w:val="both"/>
        <w:rPr>
          <w:rFonts w:ascii="Berlin Type Office" w:hAnsi="Berlin Type Office"/>
          <w:sz w:val="24"/>
          <w:szCs w:val="24"/>
        </w:rPr>
      </w:pPr>
    </w:p>
    <w:p w14:paraId="6646F66D"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15 b. </w:t>
      </w:r>
      <w:r>
        <w:rPr>
          <w:rFonts w:ascii="Berlin Type Office" w:hAnsi="Berlin Type Office"/>
          <w:sz w:val="24"/>
          <w:szCs w:val="24"/>
        </w:rPr>
        <w:tab/>
        <w:t>Erkennt der Senat an, dass die KDP eine besoldungswirksame Kürzung darstellt, die bei der Ermittlung des Abstandsgebots zwingend als Netto-Abzugsposten gegengerechnet werden muss, um die vom BVerfG gerügte Nivellierung der Ämter zu stoppen?</w:t>
      </w:r>
    </w:p>
    <w:p w14:paraId="4B689C92" w14:textId="77777777" w:rsidR="008B1B3C" w:rsidRPr="008B1B3C" w:rsidRDefault="008B1B3C" w:rsidP="008B1B3C">
      <w:pPr>
        <w:spacing w:after="0" w:line="276" w:lineRule="auto"/>
        <w:jc w:val="both"/>
        <w:rPr>
          <w:rFonts w:ascii="Berlin Type Office" w:hAnsi="Berlin Type Office"/>
          <w:sz w:val="24"/>
          <w:szCs w:val="24"/>
        </w:rPr>
      </w:pPr>
    </w:p>
    <w:p w14:paraId="074B793D"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15 c. </w:t>
      </w:r>
      <w:r>
        <w:rPr>
          <w:rFonts w:ascii="Berlin Type Office" w:hAnsi="Berlin Type Office"/>
          <w:sz w:val="24"/>
          <w:szCs w:val="24"/>
        </w:rPr>
        <w:tab/>
        <w:t>Ist im Rahmen der Neuregelung eine rückwirkende Erstattung der KDP vorgesehen, da diese – analog zur Argumentation in der R-Besoldung – die verfassungsrechtlich gebotene Mindestalimentation zusätzlich unzulässig unterschritten hat?</w:t>
      </w:r>
    </w:p>
    <w:p w14:paraId="7576D7B9" w14:textId="77777777" w:rsidR="00764195" w:rsidRPr="00764195" w:rsidRDefault="00764195" w:rsidP="0070469F">
      <w:pPr>
        <w:spacing w:after="0" w:line="276" w:lineRule="auto"/>
        <w:ind w:left="705" w:hanging="705"/>
        <w:jc w:val="both"/>
        <w:rPr>
          <w:rFonts w:ascii="Berlin Type Office" w:hAnsi="Berlin Type Office"/>
          <w:sz w:val="24"/>
          <w:szCs w:val="24"/>
        </w:rPr>
      </w:pPr>
    </w:p>
    <w:p w14:paraId="6B3EC7BF" w14:textId="77777777" w:rsidR="00764195" w:rsidRDefault="00020A12"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16.</w:t>
      </w:r>
      <w:r>
        <w:rPr>
          <w:rFonts w:ascii="Berlin Type Office" w:hAnsi="Berlin Type Office"/>
          <w:sz w:val="24"/>
          <w:szCs w:val="24"/>
        </w:rPr>
        <w:tab/>
        <w:t xml:space="preserve">Wie definiert der Senat den Kreis der Anspruchsberechtigten, die zwar Rechtsmittel eingelegt haben, aber deren Verfahren wie in Rn. 161 beschrieben </w:t>
      </w:r>
      <w:r>
        <w:rPr>
          <w:rFonts w:ascii="Berlin Type Office" w:hAnsi="Berlin Type Office"/>
          <w:i/>
          <w:sz w:val="24"/>
          <w:szCs w:val="24"/>
        </w:rPr>
        <w:t>"nicht mehr schwebt"</w:t>
      </w:r>
      <w:r>
        <w:rPr>
          <w:rFonts w:ascii="Berlin Type Office" w:hAnsi="Berlin Type Office"/>
          <w:sz w:val="24"/>
          <w:szCs w:val="24"/>
        </w:rPr>
        <w:t>? Welche Fallkonstellationen betrifft dies?</w:t>
      </w:r>
    </w:p>
    <w:p w14:paraId="6281C7D2" w14:textId="77777777" w:rsidR="0070469F" w:rsidRPr="00764195" w:rsidRDefault="0070469F" w:rsidP="0070469F">
      <w:pPr>
        <w:spacing w:after="0" w:line="276" w:lineRule="auto"/>
        <w:ind w:left="705" w:hanging="705"/>
        <w:jc w:val="both"/>
        <w:rPr>
          <w:rFonts w:ascii="Berlin Type Office" w:hAnsi="Berlin Type Office"/>
          <w:sz w:val="24"/>
          <w:szCs w:val="24"/>
        </w:rPr>
      </w:pPr>
    </w:p>
    <w:p w14:paraId="27DBB09C" w14:textId="77777777" w:rsidR="00764195" w:rsidRDefault="0076419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17.</w:t>
      </w:r>
      <w:r>
        <w:rPr>
          <w:rFonts w:ascii="Berlin Type Office" w:hAnsi="Berlin Type Office"/>
          <w:sz w:val="24"/>
          <w:szCs w:val="24"/>
        </w:rPr>
        <w:tab/>
        <w:t>Wie viele Widerspruchs- und Klageverfahren aufgeschlüsselt nach Dienststellen in der Berliner Verwaltung betreffen die Entscheidung des BVerfG?</w:t>
      </w:r>
    </w:p>
    <w:p w14:paraId="32132B09" w14:textId="77777777" w:rsidR="0070469F" w:rsidRDefault="0070469F" w:rsidP="0070469F">
      <w:pPr>
        <w:spacing w:after="0" w:line="276" w:lineRule="auto"/>
        <w:ind w:left="705" w:hanging="705"/>
        <w:jc w:val="both"/>
        <w:rPr>
          <w:rFonts w:ascii="Berlin Type Office" w:hAnsi="Berlin Type Office"/>
          <w:sz w:val="24"/>
          <w:szCs w:val="24"/>
        </w:rPr>
      </w:pPr>
    </w:p>
    <w:p w14:paraId="2466D45C" w14:textId="77777777" w:rsidR="00764195" w:rsidRDefault="0076419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18.</w:t>
      </w:r>
      <w:r>
        <w:rPr>
          <w:rFonts w:ascii="Berlin Type Office" w:hAnsi="Berlin Type Office"/>
          <w:sz w:val="24"/>
          <w:szCs w:val="24"/>
        </w:rPr>
        <w:tab/>
        <w:t>Für wie viele Betroffene rechnet der Senat mit rückwirkenden Nachzahlungen, und auf welchen geschätzten finanziellen Gesamtbetrag beläuft sich dies nach derzeitiger Planung?</w:t>
      </w:r>
    </w:p>
    <w:p w14:paraId="17ED89F7" w14:textId="77777777" w:rsidR="0070469F" w:rsidRDefault="0070469F" w:rsidP="0070469F">
      <w:pPr>
        <w:spacing w:after="0" w:line="276" w:lineRule="auto"/>
        <w:ind w:left="705" w:hanging="705"/>
        <w:jc w:val="both"/>
        <w:rPr>
          <w:rFonts w:ascii="Berlin Type Office" w:hAnsi="Berlin Type Office"/>
          <w:sz w:val="24"/>
          <w:szCs w:val="24"/>
        </w:rPr>
      </w:pPr>
    </w:p>
    <w:p w14:paraId="0ED29995"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18 a. </w:t>
      </w:r>
      <w:r>
        <w:rPr>
          <w:rFonts w:ascii="Berlin Type Office" w:hAnsi="Berlin Type Office"/>
          <w:sz w:val="24"/>
          <w:szCs w:val="24"/>
        </w:rPr>
        <w:tab/>
        <w:t xml:space="preserve">Wie wird sichergestellt, dass auch bereits im Ruhestand befindliche Beamte sowie Hinterbliebene (Witwen, Witwer, Waisen) </w:t>
      </w:r>
      <w:r>
        <w:rPr>
          <w:rFonts w:ascii="Berlin Type Office" w:hAnsi="Berlin Type Office"/>
          <w:sz w:val="24"/>
          <w:szCs w:val="24"/>
        </w:rPr>
        <w:t>von zwischenzeitlich verstorbenen Beamten, die Widerspruch eingelegt hatten, rückwirkende Nachzahlungen erhalten?</w:t>
      </w:r>
    </w:p>
    <w:p w14:paraId="405A9C3B" w14:textId="77777777" w:rsidR="002967D8" w:rsidRDefault="002967D8" w:rsidP="0070469F">
      <w:pPr>
        <w:spacing w:after="0" w:line="276" w:lineRule="auto"/>
        <w:ind w:left="705" w:hanging="705"/>
        <w:jc w:val="both"/>
        <w:rPr>
          <w:rFonts w:ascii="Berlin Type Office" w:hAnsi="Berlin Type Office"/>
          <w:sz w:val="24"/>
          <w:szCs w:val="24"/>
        </w:rPr>
      </w:pPr>
    </w:p>
    <w:p w14:paraId="6F2858A0" w14:textId="77777777" w:rsidR="00DC2FBD" w:rsidRDefault="00DC2FB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lastRenderedPageBreak/>
        <w:t>19.</w:t>
      </w:r>
      <w:r>
        <w:rPr>
          <w:rFonts w:ascii="Berlin Type Office" w:hAnsi="Berlin Type Office"/>
          <w:sz w:val="24"/>
          <w:szCs w:val="24"/>
        </w:rPr>
        <w:tab/>
        <w:t>Wird das Reparaturgesetz bedingt durch das Abstandsgebot auch andere Berliner Besoldungsordnungen betreffen?</w:t>
      </w:r>
    </w:p>
    <w:p w14:paraId="79DCE01E" w14:textId="77777777" w:rsidR="00DC2FBD" w:rsidRDefault="00DC2FBD" w:rsidP="0070469F">
      <w:pPr>
        <w:spacing w:after="0" w:line="276" w:lineRule="auto"/>
        <w:ind w:left="705" w:hanging="705"/>
        <w:jc w:val="both"/>
        <w:rPr>
          <w:rFonts w:ascii="Berlin Type Office" w:hAnsi="Berlin Type Office"/>
          <w:sz w:val="24"/>
          <w:szCs w:val="24"/>
        </w:rPr>
      </w:pPr>
    </w:p>
    <w:p w14:paraId="298ED19E" w14:textId="77777777" w:rsidR="00764195"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20.</w:t>
      </w:r>
      <w:r>
        <w:rPr>
          <w:rFonts w:ascii="Berlin Type Office" w:hAnsi="Berlin Type Office"/>
          <w:sz w:val="24"/>
          <w:szCs w:val="24"/>
        </w:rPr>
        <w:tab/>
        <w:t>Wie wird mit bereits bestandskräftigen Widersprüchen umgegangen, die auch Jahre vor 2008 betreffen, zumal auch in diesen Jahren die Mindestbesoldung nach den neuen Maßstäben nicht erreicht wurde?</w:t>
      </w:r>
    </w:p>
    <w:p w14:paraId="670C5178" w14:textId="77777777" w:rsidR="0070469F" w:rsidRDefault="0070469F" w:rsidP="0070469F">
      <w:pPr>
        <w:spacing w:after="0" w:line="276" w:lineRule="auto"/>
        <w:ind w:left="705" w:hanging="705"/>
        <w:jc w:val="both"/>
        <w:rPr>
          <w:rFonts w:ascii="Berlin Type Office" w:hAnsi="Berlin Type Office"/>
          <w:sz w:val="24"/>
          <w:szCs w:val="24"/>
        </w:rPr>
      </w:pPr>
    </w:p>
    <w:p w14:paraId="5E9E55D6" w14:textId="77777777" w:rsidR="0070469F"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21.</w:t>
      </w:r>
      <w:r>
        <w:rPr>
          <w:rFonts w:ascii="Berlin Type Office" w:hAnsi="Berlin Type Office"/>
          <w:sz w:val="24"/>
          <w:szCs w:val="24"/>
        </w:rPr>
        <w:tab/>
        <w:t>Mit welcher Personalstärke wird derzeit an der Abarbeitung der etwa 100.000 anhängigen und zum Ruhen gebrachten Widerspruchsverfahren gearbeitet? Ist es geplant, diese Personalstärke zu erhöhen, und wenn ja: in welchem Umfang?</w:t>
      </w:r>
    </w:p>
    <w:p w14:paraId="7B4FEC7F" w14:textId="77777777" w:rsidR="0070469F" w:rsidRDefault="0070469F" w:rsidP="0070469F">
      <w:pPr>
        <w:spacing w:after="0" w:line="276" w:lineRule="auto"/>
        <w:ind w:left="705" w:hanging="705"/>
        <w:jc w:val="both"/>
        <w:rPr>
          <w:rFonts w:ascii="Berlin Type Office" w:hAnsi="Berlin Type Office"/>
          <w:sz w:val="24"/>
          <w:szCs w:val="24"/>
        </w:rPr>
      </w:pPr>
    </w:p>
    <w:p w14:paraId="4430CAB5" w14:textId="60B1408F" w:rsidR="0070469F"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22.</w:t>
      </w:r>
      <w:r>
        <w:rPr>
          <w:rFonts w:ascii="Berlin Type Office" w:hAnsi="Berlin Type Office"/>
          <w:sz w:val="24"/>
          <w:szCs w:val="24"/>
        </w:rPr>
        <w:tab/>
        <w:t>Welcher zeitliche Rahmen zur vollständigen Abarbeitung dieser Widerspruchsverfahren ist angedacht?</w:t>
      </w:r>
    </w:p>
    <w:p w14:paraId="1EDD6449" w14:textId="77777777" w:rsidR="0070469F" w:rsidRDefault="0070469F" w:rsidP="0070469F">
      <w:pPr>
        <w:spacing w:after="0" w:line="276" w:lineRule="auto"/>
        <w:ind w:left="705" w:hanging="705"/>
        <w:jc w:val="both"/>
        <w:rPr>
          <w:rFonts w:ascii="Berlin Type Office" w:hAnsi="Berlin Type Office"/>
          <w:sz w:val="24"/>
          <w:szCs w:val="24"/>
        </w:rPr>
      </w:pPr>
    </w:p>
    <w:p w14:paraId="2E5D18E4"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22 a. </w:t>
      </w:r>
      <w:r>
        <w:rPr>
          <w:rFonts w:ascii="Berlin Type Office" w:hAnsi="Berlin Type Office"/>
          <w:sz w:val="24"/>
          <w:szCs w:val="24"/>
        </w:rPr>
        <w:tab/>
        <w:t>In welcher Reihenfolge werden die Nachzahlungen geleistet – chronologisch nach Widerspruchseingang, nach Besoldungsgruppe oder pauschal für alle gleichzeitig? Ist eine Abschlagszahlung vorgesehen, bevor die endgültigen Beträge berechnet sind?</w:t>
      </w:r>
    </w:p>
    <w:p w14:paraId="4490AA89" w14:textId="77777777" w:rsidR="002967D8" w:rsidRDefault="002967D8" w:rsidP="0070469F">
      <w:pPr>
        <w:spacing w:after="0" w:line="276" w:lineRule="auto"/>
        <w:ind w:left="705" w:hanging="705"/>
        <w:jc w:val="both"/>
        <w:rPr>
          <w:rFonts w:ascii="Berlin Type Office" w:hAnsi="Berlin Type Office"/>
          <w:sz w:val="24"/>
          <w:szCs w:val="24"/>
        </w:rPr>
      </w:pPr>
    </w:p>
    <w:p w14:paraId="7CEB1D16" w14:textId="77777777" w:rsidR="00DC2FBD" w:rsidRDefault="0070469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23.</w:t>
      </w:r>
      <w:r>
        <w:rPr>
          <w:rFonts w:ascii="Berlin Type Office" w:hAnsi="Berlin Type Office"/>
          <w:sz w:val="24"/>
          <w:szCs w:val="24"/>
        </w:rPr>
        <w:tab/>
        <w:t>Welche externen Ressourcen – einschließlich Dienstleister und KI-gestützter Verfahren – prüft der Senat zur Beschleunigung der Abarbeitung?</w:t>
      </w:r>
    </w:p>
    <w:p w14:paraId="62C7D498" w14:textId="77777777" w:rsidR="0070469F" w:rsidRDefault="0070469F" w:rsidP="0070469F">
      <w:pPr>
        <w:spacing w:after="0" w:line="276" w:lineRule="auto"/>
        <w:ind w:left="705" w:hanging="705"/>
        <w:jc w:val="both"/>
        <w:rPr>
          <w:rFonts w:ascii="Berlin Type Office" w:hAnsi="Berlin Type Office"/>
          <w:sz w:val="24"/>
          <w:szCs w:val="24"/>
        </w:rPr>
      </w:pPr>
    </w:p>
    <w:p w14:paraId="2733B1F3" w14:textId="77777777" w:rsidR="0070469F" w:rsidRDefault="0070469F" w:rsidP="0070469F">
      <w:pPr>
        <w:spacing w:after="0" w:line="276" w:lineRule="auto"/>
        <w:ind w:left="705" w:hanging="705"/>
        <w:jc w:val="both"/>
        <w:rPr>
          <w:rFonts w:ascii="Berlin Type Office" w:hAnsi="Berlin Type Office"/>
          <w:color w:val="FF0000"/>
          <w:sz w:val="24"/>
          <w:szCs w:val="24"/>
        </w:rPr>
      </w:pPr>
      <w:r>
        <w:rPr>
          <w:rFonts w:ascii="Berlin Type Office" w:hAnsi="Berlin Type Office"/>
          <w:sz w:val="24"/>
          <w:szCs w:val="24"/>
        </w:rPr>
        <w:t>24.</w:t>
      </w:r>
      <w:r>
        <w:rPr>
          <w:rFonts w:ascii="Berlin Type Office" w:hAnsi="Berlin Type Office"/>
          <w:sz w:val="24"/>
          <w:szCs w:val="24"/>
        </w:rPr>
        <w:tab/>
        <w:t xml:space="preserve">In welcher Art und Weise ist beabsichtigt, mit den noch anhängigen 2.000 bis 3.000 Klageverfahren beim Verwaltungsgericht Berlin umzugehen? Wird diesen stattgegeben, da diese aufgrund der o. a. Entscheidung begründet sind? </w:t>
      </w:r>
    </w:p>
    <w:p w14:paraId="053E6BE2" w14:textId="77777777" w:rsidR="0070469F" w:rsidRDefault="0070469F" w:rsidP="0070469F">
      <w:pPr>
        <w:spacing w:after="0" w:line="276" w:lineRule="auto"/>
        <w:ind w:left="705" w:hanging="705"/>
        <w:jc w:val="both"/>
        <w:rPr>
          <w:rFonts w:ascii="Berlin Type Office" w:hAnsi="Berlin Type Office"/>
          <w:color w:val="FF0000"/>
          <w:sz w:val="24"/>
          <w:szCs w:val="24"/>
        </w:rPr>
      </w:pPr>
    </w:p>
    <w:p w14:paraId="46BD5DD8" w14:textId="77777777" w:rsidR="00DC2FBD" w:rsidRPr="002F29D8" w:rsidRDefault="002F29D8" w:rsidP="002F29D8">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25.</w:t>
      </w:r>
      <w:r>
        <w:rPr>
          <w:rFonts w:ascii="Berlin Type Office" w:hAnsi="Berlin Type Office"/>
          <w:sz w:val="24"/>
          <w:szCs w:val="24"/>
        </w:rPr>
        <w:tab/>
        <w:t>Wie wird seitens der Senatsverwaltung für Justiz und Verbraucherschutz die schnelle Abarbeitung dieser Verfahren gewährleistet?</w:t>
      </w:r>
    </w:p>
    <w:p w14:paraId="69C60FC4" w14:textId="77777777" w:rsidR="002F29D8" w:rsidRDefault="002F29D8" w:rsidP="0070469F">
      <w:pPr>
        <w:spacing w:after="0" w:line="276" w:lineRule="auto"/>
        <w:ind w:left="705"/>
        <w:jc w:val="both"/>
        <w:rPr>
          <w:rFonts w:ascii="Berlin Type Office" w:hAnsi="Berlin Type Office"/>
          <w:color w:val="FF0000"/>
          <w:sz w:val="24"/>
          <w:szCs w:val="24"/>
        </w:rPr>
      </w:pPr>
    </w:p>
    <w:p w14:paraId="6E57CC69" w14:textId="77777777" w:rsidR="002F29D8" w:rsidRDefault="002F29D8" w:rsidP="002F29D8">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26.</w:t>
      </w:r>
      <w:r>
        <w:rPr>
          <w:rFonts w:ascii="Berlin Type Office" w:hAnsi="Berlin Type Office"/>
          <w:sz w:val="24"/>
          <w:szCs w:val="24"/>
        </w:rPr>
        <w:tab/>
        <w:t xml:space="preserve">Wie bewertet der Senat das Risiko, dass eine nicht hinreichende Heilung des Besoldungsgefüges – insbesondere bei Verletzung des Abstandsgebots – umgehend erneut zu einer erheblichen Anzahl an Widersprüchen und Klagen führen wird, und welche Maßnahmen sind vorgesehen, dies zu vermeiden? </w:t>
      </w:r>
    </w:p>
    <w:p w14:paraId="3949BBCD" w14:textId="77777777" w:rsidR="00D6353F" w:rsidRDefault="00D6353F" w:rsidP="002F29D8">
      <w:pPr>
        <w:spacing w:after="0" w:line="276" w:lineRule="auto"/>
        <w:ind w:left="705" w:hanging="705"/>
        <w:jc w:val="both"/>
        <w:rPr>
          <w:rFonts w:ascii="Berlin Type Office" w:hAnsi="Berlin Type Office"/>
          <w:sz w:val="24"/>
          <w:szCs w:val="24"/>
        </w:rPr>
      </w:pPr>
    </w:p>
    <w:p w14:paraId="5CB6716D" w14:textId="77777777" w:rsidR="00882A80" w:rsidRPr="00882A80" w:rsidRDefault="002F29D8" w:rsidP="002F29D8">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27.</w:t>
      </w:r>
      <w:r>
        <w:rPr>
          <w:rFonts w:ascii="Berlin Type Office" w:hAnsi="Berlin Type Office"/>
          <w:sz w:val="24"/>
          <w:szCs w:val="24"/>
        </w:rPr>
        <w:tab/>
        <w:t>Hält der Senat eine Vollstreckungsanordnung nach § 35 BVerfGG für realistisch, sofern die Besoldungsreform das Abstandsgebot erneut verletzt? Welche Maßnahmen sollen dies verhindern?</w:t>
      </w:r>
    </w:p>
    <w:p w14:paraId="5E2A4726" w14:textId="77777777" w:rsidR="00882A80" w:rsidRDefault="00882A80" w:rsidP="008B1B3C">
      <w:pPr>
        <w:spacing w:after="0" w:line="276" w:lineRule="auto"/>
        <w:jc w:val="both"/>
        <w:rPr>
          <w:rFonts w:ascii="Berlin Type Office" w:hAnsi="Berlin Type Office"/>
          <w:sz w:val="24"/>
          <w:szCs w:val="24"/>
        </w:rPr>
      </w:pPr>
    </w:p>
    <w:p w14:paraId="16F873DE"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27 a. </w:t>
      </w:r>
      <w:r>
        <w:rPr>
          <w:rFonts w:ascii="Berlin Type Office" w:hAnsi="Berlin Type Office"/>
          <w:sz w:val="24"/>
          <w:szCs w:val="24"/>
        </w:rPr>
        <w:tab/>
        <w:t>Wird der Senat anerkennen, dass die Annahme der Nachzahlung keinen Verzicht auf weitergehende Ansprüche (Zinsen, KDP-Erstattung) darstellt, um den vom BVerfG geforderten „effektiven Rechtsschutz“ nicht zu unterlaufen?</w:t>
      </w:r>
    </w:p>
    <w:p w14:paraId="5481D72D" w14:textId="77777777" w:rsidR="008B1B3C" w:rsidRPr="008B1B3C" w:rsidRDefault="008B1B3C" w:rsidP="008B1B3C">
      <w:pPr>
        <w:spacing w:after="0" w:line="276" w:lineRule="auto"/>
        <w:jc w:val="both"/>
        <w:rPr>
          <w:rFonts w:ascii="Berlin Type Office" w:hAnsi="Berlin Type Office"/>
          <w:sz w:val="24"/>
          <w:szCs w:val="24"/>
        </w:rPr>
      </w:pPr>
    </w:p>
    <w:p w14:paraId="1428B6C9"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27 b. </w:t>
      </w:r>
      <w:r>
        <w:rPr>
          <w:rFonts w:ascii="Berlin Type Office" w:hAnsi="Berlin Type Office"/>
          <w:sz w:val="24"/>
          <w:szCs w:val="24"/>
        </w:rPr>
        <w:tab/>
        <w:t>Wie stellt der Senat sicher, dass die Fehler bei der Umsetzung des Richter-Urteils (langsame Bearbeitung, unvollständige Heilung) bei der jetzigen Gesamtreparatur für alle Besoldungsgruppen vermieden werden?</w:t>
      </w:r>
    </w:p>
    <w:p w14:paraId="04178851" w14:textId="77777777" w:rsidR="00BA536F" w:rsidRDefault="00BA536F" w:rsidP="0070469F">
      <w:pPr>
        <w:spacing w:after="0" w:line="276" w:lineRule="auto"/>
        <w:ind w:left="705"/>
        <w:jc w:val="both"/>
        <w:rPr>
          <w:rFonts w:ascii="Berlin Type Office" w:hAnsi="Berlin Type Office"/>
          <w:b/>
          <w:sz w:val="24"/>
          <w:szCs w:val="24"/>
        </w:rPr>
      </w:pPr>
    </w:p>
    <w:p w14:paraId="15D54559" w14:textId="77777777" w:rsidR="00971FE9" w:rsidRDefault="00971FE9"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Kenntnis der Verfassungswidrigkeit während des Gesetzgebungsprozesses</w:t>
      </w:r>
    </w:p>
    <w:p w14:paraId="31D22A78" w14:textId="77777777" w:rsidR="002F29D8" w:rsidRPr="00971FE9" w:rsidRDefault="002F29D8" w:rsidP="0070469F">
      <w:pPr>
        <w:spacing w:after="0" w:line="276" w:lineRule="auto"/>
        <w:ind w:left="705"/>
        <w:jc w:val="both"/>
        <w:rPr>
          <w:rFonts w:ascii="Berlin Type Office" w:hAnsi="Berlin Type Office"/>
          <w:b/>
          <w:sz w:val="24"/>
          <w:szCs w:val="24"/>
        </w:rPr>
      </w:pPr>
    </w:p>
    <w:p w14:paraId="66B40DD7" w14:textId="05D52A40" w:rsidR="00971FE9" w:rsidRDefault="002F29D8"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28.</w:t>
      </w:r>
      <w:r>
        <w:rPr>
          <w:rFonts w:ascii="Berlin Type Office" w:hAnsi="Berlin Type Office"/>
          <w:sz w:val="24"/>
          <w:szCs w:val="24"/>
        </w:rPr>
        <w:tab/>
        <w:t>Welche internen Informationen und Beratungsunterlagen lagen dem Senat und dem Abgeordnetenhaus vor, aus denen die absehbare Unterschreitung verfassungsrechtlicher Mindeststandards bei den Besoldungsanpassungsgesetzen 2008</w:t>
      </w:r>
      <w:r w:rsidR="00F758A7">
        <w:rPr>
          <w:rFonts w:ascii="Berlin Type Office" w:hAnsi="Berlin Type Office"/>
          <w:sz w:val="24"/>
          <w:szCs w:val="24"/>
        </w:rPr>
        <w:t xml:space="preserve"> bis 2</w:t>
      </w:r>
      <w:r>
        <w:rPr>
          <w:rFonts w:ascii="Berlin Type Office" w:hAnsi="Berlin Type Office"/>
          <w:sz w:val="24"/>
          <w:szCs w:val="24"/>
        </w:rPr>
        <w:t>020 hervorging?</w:t>
      </w:r>
    </w:p>
    <w:p w14:paraId="2483DF8D" w14:textId="77777777" w:rsidR="002F29D8" w:rsidRPr="00971FE9" w:rsidRDefault="002F29D8" w:rsidP="0070469F">
      <w:pPr>
        <w:spacing w:after="0" w:line="276" w:lineRule="auto"/>
        <w:ind w:left="705" w:hanging="705"/>
        <w:jc w:val="both"/>
        <w:rPr>
          <w:rFonts w:ascii="Berlin Type Office" w:hAnsi="Berlin Type Office"/>
          <w:sz w:val="24"/>
          <w:szCs w:val="24"/>
        </w:rPr>
      </w:pPr>
    </w:p>
    <w:p w14:paraId="7223F405" w14:textId="77777777" w:rsidR="00971FE9" w:rsidRDefault="002F29D8"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29.</w:t>
      </w:r>
      <w:r>
        <w:rPr>
          <w:rFonts w:ascii="Berlin Type Office" w:hAnsi="Berlin Type Office"/>
          <w:sz w:val="24"/>
          <w:szCs w:val="24"/>
        </w:rPr>
        <w:tab/>
        <w:t>Liegen dem Senat Unterlagen vor, aus denen hervorgeht, dass die Verfassungswidrigkeit der geplanten Besoldungsniveaus intern thematisiert, aber bewusst in Kauf genommen wurde? Wenn ja, welche?</w:t>
      </w:r>
    </w:p>
    <w:p w14:paraId="68554ED0" w14:textId="77777777" w:rsidR="002F29D8" w:rsidRDefault="002F29D8" w:rsidP="0070469F">
      <w:pPr>
        <w:spacing w:after="0" w:line="276" w:lineRule="auto"/>
        <w:ind w:left="705" w:hanging="705"/>
        <w:jc w:val="both"/>
        <w:rPr>
          <w:rFonts w:ascii="Berlin Type Office" w:hAnsi="Berlin Type Office"/>
          <w:sz w:val="24"/>
          <w:szCs w:val="24"/>
        </w:rPr>
      </w:pPr>
    </w:p>
    <w:p w14:paraId="1C9BB6BF" w14:textId="3B52D5FA" w:rsidR="002F29D8" w:rsidRDefault="00D6353F" w:rsidP="00B87C56">
      <w:pPr>
        <w:spacing w:after="0" w:line="276" w:lineRule="auto"/>
        <w:ind w:left="705" w:hanging="705"/>
        <w:jc w:val="both"/>
        <w:rPr>
          <w:rFonts w:ascii="Berlin Type Office" w:hAnsi="Berlin Type Office"/>
          <w:b/>
          <w:i/>
          <w:sz w:val="24"/>
          <w:szCs w:val="24"/>
        </w:rPr>
      </w:pPr>
      <w:r>
        <w:rPr>
          <w:rFonts w:ascii="Berlin Type Office" w:hAnsi="Berlin Type Office"/>
          <w:sz w:val="24"/>
          <w:szCs w:val="24"/>
        </w:rPr>
        <w:t>30.</w:t>
      </w:r>
      <w:r>
        <w:rPr>
          <w:rFonts w:ascii="Berlin Type Office" w:hAnsi="Berlin Type Office"/>
          <w:sz w:val="24"/>
          <w:szCs w:val="24"/>
        </w:rPr>
        <w:tab/>
        <w:t>Wie bewertet der Senat die nachfolgend zitierte Feststellung des nordrhein-westfälischen Ministers der Finanzen?</w:t>
      </w:r>
    </w:p>
    <w:p w14:paraId="1CBE6E51" w14:textId="77777777" w:rsidR="002F29D8" w:rsidRPr="00861CD2" w:rsidRDefault="002F29D8" w:rsidP="002F29D8">
      <w:pPr>
        <w:spacing w:after="0" w:line="276" w:lineRule="auto"/>
        <w:ind w:left="705"/>
        <w:jc w:val="both"/>
        <w:rPr>
          <w:rFonts w:ascii="Berlin Type Office" w:hAnsi="Berlin Type Office"/>
          <w:i/>
          <w:sz w:val="24"/>
          <w:szCs w:val="24"/>
        </w:rPr>
      </w:pPr>
      <w:r>
        <w:rPr>
          <w:rFonts w:ascii="Berlin Type Office" w:hAnsi="Berlin Type Office"/>
          <w:i/>
          <w:sz w:val="24"/>
          <w:szCs w:val="24"/>
        </w:rPr>
        <w:t xml:space="preserve">„Die Ableitung ist, dass es das Land Berlin geschafft hat, in fast 20 Jahren ein einziges Mal keine Nullrunde bei der Alimentation zu machen. In fast 20 Jahren einmal keine Nullrunde! Die Nichtübertragung von Tarifabschlüssen als Regelfall! Es war jedem Beteiligten klar, auch im Bundesland Berlin, das in dieser Zwischenzeit von sehr unterschiedlichen Parteien regiert worden ist, dass das nicht mit dem Alimentationsprinzip vereinbar sein kann. Das Bundesverfassungsgericht hat dazu eine Entscheidung getroffen, die uns alle daher in der Sache überhaupt nicht überrascht, übrigens auch niemanden in Berlin.“ </w:t>
      </w:r>
    </w:p>
    <w:p w14:paraId="509AE45A" w14:textId="77777777" w:rsidR="002F29D8" w:rsidRPr="00882A80" w:rsidRDefault="002F29D8" w:rsidP="002F29D8">
      <w:pPr>
        <w:spacing w:after="0" w:line="276" w:lineRule="auto"/>
        <w:ind w:left="705"/>
        <w:jc w:val="both"/>
        <w:rPr>
          <w:rFonts w:ascii="Berlin Type Office" w:hAnsi="Berlin Type Office"/>
          <w:i/>
          <w:sz w:val="20"/>
          <w:szCs w:val="20"/>
        </w:rPr>
      </w:pPr>
      <w:r>
        <w:rPr>
          <w:rFonts w:ascii="Berlin Type Office" w:hAnsi="Berlin Type Office"/>
          <w:i/>
          <w:sz w:val="20"/>
          <w:szCs w:val="20"/>
        </w:rPr>
        <w:t>Quelle: https://www.landtag.nrw.de/portal/WWW/dokumentenarchiv/Dokument/MMA18-1128.pdf</w:t>
      </w:r>
    </w:p>
    <w:p w14:paraId="6D2FC4B1" w14:textId="77777777" w:rsidR="00AA524F" w:rsidRDefault="00AA524F" w:rsidP="0070469F">
      <w:pPr>
        <w:spacing w:after="0" w:line="276" w:lineRule="auto"/>
        <w:ind w:left="705"/>
        <w:jc w:val="both"/>
        <w:rPr>
          <w:rFonts w:ascii="Berlin Type Office" w:hAnsi="Berlin Type Office"/>
          <w:b/>
          <w:sz w:val="24"/>
          <w:szCs w:val="24"/>
        </w:rPr>
      </w:pPr>
    </w:p>
    <w:p w14:paraId="517A3826" w14:textId="77777777" w:rsidR="00AA524F" w:rsidRDefault="00AA524F" w:rsidP="0070469F">
      <w:pPr>
        <w:spacing w:after="0" w:line="276" w:lineRule="auto"/>
        <w:ind w:left="705"/>
        <w:jc w:val="both"/>
        <w:rPr>
          <w:rFonts w:ascii="Berlin Type Office" w:hAnsi="Berlin Type Office"/>
          <w:b/>
          <w:sz w:val="24"/>
          <w:szCs w:val="24"/>
        </w:rPr>
      </w:pPr>
    </w:p>
    <w:p w14:paraId="49D2A97F" w14:textId="77777777" w:rsidR="00AA524F" w:rsidRDefault="00AA524F" w:rsidP="0070469F">
      <w:pPr>
        <w:spacing w:after="0" w:line="276" w:lineRule="auto"/>
        <w:ind w:left="705"/>
        <w:jc w:val="both"/>
        <w:rPr>
          <w:rFonts w:ascii="Berlin Type Office" w:hAnsi="Berlin Type Office"/>
          <w:b/>
          <w:sz w:val="24"/>
          <w:szCs w:val="24"/>
        </w:rPr>
      </w:pPr>
    </w:p>
    <w:p w14:paraId="1667D549" w14:textId="77777777" w:rsidR="00AA524F" w:rsidRDefault="00AA524F" w:rsidP="0070469F">
      <w:pPr>
        <w:spacing w:after="0" w:line="276" w:lineRule="auto"/>
        <w:ind w:left="705"/>
        <w:jc w:val="both"/>
        <w:rPr>
          <w:rFonts w:ascii="Berlin Type Office" w:hAnsi="Berlin Type Office"/>
          <w:b/>
          <w:sz w:val="24"/>
          <w:szCs w:val="24"/>
        </w:rPr>
      </w:pPr>
    </w:p>
    <w:p w14:paraId="7CFAEFAF" w14:textId="77777777" w:rsidR="00AA524F" w:rsidRDefault="00AA524F" w:rsidP="0070469F">
      <w:pPr>
        <w:spacing w:after="0" w:line="276" w:lineRule="auto"/>
        <w:ind w:left="705"/>
        <w:jc w:val="both"/>
        <w:rPr>
          <w:rFonts w:ascii="Berlin Type Office" w:hAnsi="Berlin Type Office"/>
          <w:b/>
          <w:sz w:val="24"/>
          <w:szCs w:val="24"/>
        </w:rPr>
      </w:pPr>
    </w:p>
    <w:p w14:paraId="0A2DDAC9" w14:textId="0FE5C673" w:rsidR="00971FE9" w:rsidRDefault="00971FE9"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lastRenderedPageBreak/>
        <w:t>Vergleich mit Diätenanpassungen – Indiz für bewusste Privilegierung?</w:t>
      </w:r>
    </w:p>
    <w:p w14:paraId="1C2F1894" w14:textId="77777777" w:rsidR="002F29D8" w:rsidRDefault="002F29D8" w:rsidP="0070469F">
      <w:pPr>
        <w:spacing w:after="0" w:line="276" w:lineRule="auto"/>
        <w:ind w:left="705"/>
        <w:jc w:val="both"/>
        <w:rPr>
          <w:rFonts w:ascii="Berlin Type Office" w:hAnsi="Berlin Type Office"/>
          <w:b/>
          <w:sz w:val="24"/>
          <w:szCs w:val="24"/>
        </w:rPr>
      </w:pPr>
    </w:p>
    <w:p w14:paraId="55CEAB26" w14:textId="486389A1" w:rsid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31.</w:t>
      </w:r>
      <w:r>
        <w:rPr>
          <w:rFonts w:ascii="Berlin Type Office" w:hAnsi="Berlin Type Office"/>
          <w:sz w:val="24"/>
          <w:szCs w:val="24"/>
        </w:rPr>
        <w:tab/>
        <w:t>Wie entwickelten sich die Diäten der Abgeordneten im Vergleich zur Beamtenbesoldung im Zeitraum von 2008</w:t>
      </w:r>
      <w:r w:rsidR="00F758A7">
        <w:rPr>
          <w:rFonts w:ascii="Berlin Type Office" w:hAnsi="Berlin Type Office"/>
          <w:sz w:val="24"/>
          <w:szCs w:val="24"/>
        </w:rPr>
        <w:t xml:space="preserve"> bis 2</w:t>
      </w:r>
      <w:r>
        <w:rPr>
          <w:rFonts w:ascii="Berlin Type Office" w:hAnsi="Berlin Type Office"/>
          <w:sz w:val="24"/>
          <w:szCs w:val="24"/>
        </w:rPr>
        <w:t>020? Bitte stellen Sie die Diätenentwicklung und die Besoldungsentwicklung für 2008</w:t>
      </w:r>
      <w:r w:rsidR="00F758A7">
        <w:rPr>
          <w:rFonts w:ascii="Berlin Type Office" w:hAnsi="Berlin Type Office"/>
          <w:sz w:val="24"/>
          <w:szCs w:val="24"/>
        </w:rPr>
        <w:t xml:space="preserve"> bis 2</w:t>
      </w:r>
      <w:r>
        <w:rPr>
          <w:rFonts w:ascii="Berlin Type Office" w:hAnsi="Berlin Type Office"/>
          <w:sz w:val="24"/>
          <w:szCs w:val="24"/>
        </w:rPr>
        <w:t>020 in einer jahresgenauen tabellarischen Übersicht gegenüber.</w:t>
      </w:r>
    </w:p>
    <w:p w14:paraId="7488B249" w14:textId="77777777" w:rsidR="002F29D8" w:rsidRPr="00971FE9" w:rsidRDefault="002F29D8" w:rsidP="0070469F">
      <w:pPr>
        <w:spacing w:after="0" w:line="276" w:lineRule="auto"/>
        <w:ind w:left="705" w:hanging="705"/>
        <w:jc w:val="both"/>
        <w:rPr>
          <w:rFonts w:ascii="Berlin Type Office" w:hAnsi="Berlin Type Office"/>
          <w:sz w:val="24"/>
          <w:szCs w:val="24"/>
        </w:rPr>
      </w:pPr>
    </w:p>
    <w:p w14:paraId="3B2C806C" w14:textId="77777777" w:rsid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32.</w:t>
      </w:r>
      <w:r>
        <w:rPr>
          <w:rFonts w:ascii="Berlin Type Office" w:hAnsi="Berlin Type Office"/>
          <w:sz w:val="24"/>
          <w:szCs w:val="24"/>
        </w:rPr>
        <w:tab/>
        <w:t>Wie erklärt der Senat den zeitlichen und sachlichen Zusammenhang zwischen den in denselben Jahren beschlossenen Diätenanpassungen für Abgeordnete und den gleichzeitig unterbliebenen oder verzögerten Besoldungsanpassungen für Beamte?</w:t>
      </w:r>
    </w:p>
    <w:p w14:paraId="35478A46" w14:textId="77777777" w:rsidR="002F29D8" w:rsidRDefault="002F29D8" w:rsidP="0070469F">
      <w:pPr>
        <w:spacing w:after="0" w:line="276" w:lineRule="auto"/>
        <w:ind w:left="705" w:hanging="705"/>
        <w:jc w:val="both"/>
        <w:rPr>
          <w:rFonts w:ascii="Berlin Type Office" w:hAnsi="Berlin Type Office"/>
          <w:sz w:val="24"/>
          <w:szCs w:val="24"/>
        </w:rPr>
      </w:pPr>
    </w:p>
    <w:p w14:paraId="14906D82" w14:textId="77777777" w:rsidR="00971FE9" w:rsidRDefault="002F29D8"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33.</w:t>
      </w:r>
      <w:r>
        <w:rPr>
          <w:rFonts w:ascii="Berlin Type Office" w:hAnsi="Berlin Type Office"/>
          <w:sz w:val="24"/>
          <w:szCs w:val="24"/>
        </w:rPr>
        <w:tab/>
        <w:t>Wurde bei der Beschlussfassung zu Diätenerhöhungen derselbe verfassungsrechtliche Maßstab (Art. 33 Abs. 5 GG i.V.m. Art. 3 Abs. 1 GG) zugrunde gelegt wie bei der Beamtenbesoldung? Wenn nein, mit welcher Begründung von Verfassungsrang nicht?</w:t>
      </w:r>
    </w:p>
    <w:p w14:paraId="03C5D20C" w14:textId="77777777" w:rsidR="002F29D8" w:rsidRPr="00971FE9" w:rsidRDefault="002F29D8" w:rsidP="0070469F">
      <w:pPr>
        <w:spacing w:after="0" w:line="276" w:lineRule="auto"/>
        <w:ind w:left="705" w:hanging="705"/>
        <w:jc w:val="both"/>
        <w:rPr>
          <w:rFonts w:ascii="Berlin Type Office" w:hAnsi="Berlin Type Office"/>
          <w:sz w:val="24"/>
          <w:szCs w:val="24"/>
        </w:rPr>
      </w:pPr>
    </w:p>
    <w:p w14:paraId="5717C437" w14:textId="77777777" w:rsid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34.</w:t>
      </w:r>
      <w:r>
        <w:rPr>
          <w:rFonts w:ascii="Berlin Type Office" w:hAnsi="Berlin Type Office"/>
          <w:sz w:val="24"/>
          <w:szCs w:val="24"/>
        </w:rPr>
        <w:tab/>
        <w:t>Ist dem Senat bewusst, dass die parallele Behandlung eigener Bezüge (Diäten) bei gleichzeitiger Unteralimentation der Beamtenschaft den Anschein einer privilegierenden Selbstbegünstigung erwecken kann, und wie begegnet er diesem Vertrauensverlust?</w:t>
      </w:r>
    </w:p>
    <w:p w14:paraId="45CF521D" w14:textId="77777777" w:rsidR="002F29D8" w:rsidRDefault="002F29D8" w:rsidP="0070469F">
      <w:pPr>
        <w:spacing w:after="0" w:line="276" w:lineRule="auto"/>
        <w:ind w:left="705" w:hanging="705"/>
        <w:jc w:val="both"/>
        <w:rPr>
          <w:rFonts w:ascii="Berlin Type Office" w:hAnsi="Berlin Type Office"/>
          <w:sz w:val="24"/>
          <w:szCs w:val="24"/>
        </w:rPr>
      </w:pPr>
    </w:p>
    <w:p w14:paraId="3D8DFE19" w14:textId="77777777" w:rsidR="00DC0137" w:rsidRPr="00DC0137"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35.</w:t>
      </w:r>
      <w:r>
        <w:rPr>
          <w:rFonts w:ascii="Berlin Type Office" w:hAnsi="Berlin Type Office"/>
          <w:sz w:val="24"/>
          <w:szCs w:val="24"/>
        </w:rPr>
        <w:tab/>
        <w:t>Wie und in welchem Zeitrahmen plant der Senat, die Entscheidungsprozesse zu Diätenanpassungen und Besoldungsanpassungen transparent und chronologisch gegenüberzustellen und zu veröffentlichen?</w:t>
      </w:r>
    </w:p>
    <w:p w14:paraId="0B59DD93" w14:textId="77777777" w:rsidR="00DC0137" w:rsidRPr="00971FE9" w:rsidRDefault="00DC0137" w:rsidP="0070469F">
      <w:pPr>
        <w:spacing w:after="0" w:line="276" w:lineRule="auto"/>
        <w:ind w:left="705" w:hanging="705"/>
        <w:jc w:val="both"/>
        <w:rPr>
          <w:rFonts w:ascii="Berlin Type Office" w:hAnsi="Berlin Type Office"/>
          <w:sz w:val="24"/>
          <w:szCs w:val="24"/>
        </w:rPr>
      </w:pPr>
    </w:p>
    <w:p w14:paraId="119617BD" w14:textId="77777777" w:rsidR="00971FE9" w:rsidRDefault="00971FE9"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Rechtliche Bewertung und Haftungsfolgen-Vorsatz im Sinne des § 839 BGB i.V.m. Art. 34 GG</w:t>
      </w:r>
    </w:p>
    <w:p w14:paraId="46195E24" w14:textId="77777777" w:rsidR="002F29D8" w:rsidRPr="00971FE9" w:rsidRDefault="002F29D8" w:rsidP="0070469F">
      <w:pPr>
        <w:spacing w:after="0" w:line="276" w:lineRule="auto"/>
        <w:ind w:left="705"/>
        <w:jc w:val="both"/>
        <w:rPr>
          <w:rFonts w:ascii="Berlin Type Office" w:hAnsi="Berlin Type Office"/>
          <w:b/>
          <w:sz w:val="24"/>
          <w:szCs w:val="24"/>
        </w:rPr>
      </w:pPr>
    </w:p>
    <w:p w14:paraId="563D528F" w14:textId="77777777" w:rsidR="00971FE9" w:rsidRDefault="002F29D8"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36.</w:t>
      </w:r>
      <w:r>
        <w:rPr>
          <w:rFonts w:ascii="Berlin Type Office" w:hAnsi="Berlin Type Office"/>
          <w:sz w:val="24"/>
          <w:szCs w:val="24"/>
        </w:rPr>
        <w:tab/>
        <w:t>Prüft der Senat, ob das bewusste In-Kauf-Nehmen verfassungswidriger Besoldungsniveaus – trotz Kenntnis der maßgeblichen Parameter und der eigenen Darlegungslast – den Tatbestand der vorsätzlichen oder grob fahrlässigen Amtspflichtverletzung im Sinne des § 839 BGB i.V.m. Art. 34 GG erfüllen kann?</w:t>
      </w:r>
    </w:p>
    <w:p w14:paraId="09951CBB" w14:textId="77777777" w:rsidR="002F29D8" w:rsidRPr="00971FE9" w:rsidRDefault="002F29D8" w:rsidP="0070469F">
      <w:pPr>
        <w:spacing w:after="0" w:line="276" w:lineRule="auto"/>
        <w:ind w:left="705" w:hanging="705"/>
        <w:jc w:val="both"/>
        <w:rPr>
          <w:rFonts w:ascii="Berlin Type Office" w:hAnsi="Berlin Type Office"/>
          <w:sz w:val="24"/>
          <w:szCs w:val="24"/>
        </w:rPr>
      </w:pPr>
    </w:p>
    <w:p w14:paraId="387BF12D" w14:textId="77777777" w:rsid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37.</w:t>
      </w:r>
      <w:r>
        <w:rPr>
          <w:rFonts w:ascii="Berlin Type Office" w:hAnsi="Berlin Type Office"/>
          <w:sz w:val="24"/>
          <w:szCs w:val="24"/>
        </w:rPr>
        <w:tab/>
        <w:t>Welche rechtlichen Konsequenzen zieht der Senat aus der Feststellung des BVerfG, dass rund 95 % der geprüften Besoldungsgruppen in den jeweiligen Jahren verfassungswidrig waren?</w:t>
      </w:r>
    </w:p>
    <w:p w14:paraId="05E00A84" w14:textId="77777777" w:rsidR="002F29D8" w:rsidRPr="00971FE9" w:rsidRDefault="002F29D8" w:rsidP="0070469F">
      <w:pPr>
        <w:spacing w:after="0" w:line="276" w:lineRule="auto"/>
        <w:ind w:left="705" w:hanging="705"/>
        <w:jc w:val="both"/>
        <w:rPr>
          <w:rFonts w:ascii="Berlin Type Office" w:hAnsi="Berlin Type Office"/>
          <w:sz w:val="24"/>
          <w:szCs w:val="24"/>
        </w:rPr>
      </w:pPr>
    </w:p>
    <w:p w14:paraId="7F002225" w14:textId="77777777" w:rsidR="00971FE9" w:rsidRP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lastRenderedPageBreak/>
        <w:t>38.</w:t>
      </w:r>
      <w:r>
        <w:rPr>
          <w:rFonts w:ascii="Berlin Type Office" w:hAnsi="Berlin Type Office"/>
          <w:sz w:val="24"/>
          <w:szCs w:val="24"/>
        </w:rPr>
        <w:tab/>
        <w:t>Plant der Senat, eine unabhängige rechtliche Bewertung (z.B. durch ein externes Gutachten) zur Frage des Vorsatzes oder der groben Fahrlässigkeit einzuholen – insbesondere im Hinblick auf zivilrechtliche Amtshaftungsansprüche betroffener Beamter?</w:t>
      </w:r>
    </w:p>
    <w:p w14:paraId="432AEE7C" w14:textId="77777777" w:rsidR="006C4348" w:rsidRDefault="006C4348" w:rsidP="0070469F">
      <w:pPr>
        <w:spacing w:after="0" w:line="276" w:lineRule="auto"/>
        <w:ind w:left="705"/>
        <w:jc w:val="both"/>
        <w:rPr>
          <w:rFonts w:ascii="Berlin Type Office" w:hAnsi="Berlin Type Office"/>
          <w:b/>
          <w:sz w:val="24"/>
          <w:szCs w:val="24"/>
        </w:rPr>
      </w:pPr>
    </w:p>
    <w:p w14:paraId="610BED6D" w14:textId="0DCA424E" w:rsidR="00971FE9" w:rsidRDefault="00971FE9"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Dokumentation und Transparenz zur Entscheidungsfindung</w:t>
      </w:r>
    </w:p>
    <w:p w14:paraId="21A05B65" w14:textId="77777777" w:rsidR="002F29D8" w:rsidRPr="00971FE9" w:rsidRDefault="002F29D8" w:rsidP="0070469F">
      <w:pPr>
        <w:spacing w:after="0" w:line="276" w:lineRule="auto"/>
        <w:ind w:left="705"/>
        <w:jc w:val="both"/>
        <w:rPr>
          <w:rFonts w:ascii="Berlin Type Office" w:hAnsi="Berlin Type Office"/>
          <w:b/>
          <w:sz w:val="24"/>
          <w:szCs w:val="24"/>
        </w:rPr>
      </w:pPr>
    </w:p>
    <w:p w14:paraId="1FDF01A4" w14:textId="7E99638E" w:rsidR="00971FE9" w:rsidRP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39.</w:t>
      </w:r>
      <w:r>
        <w:rPr>
          <w:rFonts w:ascii="Berlin Type Office" w:hAnsi="Berlin Type Office"/>
          <w:sz w:val="24"/>
          <w:szCs w:val="24"/>
        </w:rPr>
        <w:tab/>
        <w:t>Werden die Gesetzgebungsmaterialien zu den Besoldungsanpassungsgesetzen 2008</w:t>
      </w:r>
      <w:r w:rsidR="00F758A7">
        <w:rPr>
          <w:rFonts w:ascii="Berlin Type Office" w:hAnsi="Berlin Type Office"/>
          <w:sz w:val="24"/>
          <w:szCs w:val="24"/>
        </w:rPr>
        <w:t xml:space="preserve"> bis 2</w:t>
      </w:r>
      <w:r>
        <w:rPr>
          <w:rFonts w:ascii="Berlin Type Office" w:hAnsi="Berlin Type Office"/>
          <w:sz w:val="24"/>
          <w:szCs w:val="24"/>
        </w:rPr>
        <w:t>020 daraufhin ausgewertet, ob Warnhinweise, Minderheitenvoten oder fachliche Bedenken (z.B. von Personalräten, Gewerkschaften oder Fachgutachtern) ignoriert oder übergangen wurden?</w:t>
      </w:r>
    </w:p>
    <w:p w14:paraId="494EC326" w14:textId="77777777" w:rsidR="00020A12" w:rsidRDefault="00020A12" w:rsidP="0070469F">
      <w:pPr>
        <w:spacing w:after="0" w:line="276" w:lineRule="auto"/>
        <w:ind w:left="705"/>
        <w:jc w:val="both"/>
        <w:rPr>
          <w:rFonts w:ascii="Berlin Type Office" w:hAnsi="Berlin Type Office"/>
          <w:b/>
          <w:sz w:val="24"/>
          <w:szCs w:val="24"/>
        </w:rPr>
      </w:pPr>
    </w:p>
    <w:p w14:paraId="6DA16916"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39 a. </w:t>
      </w:r>
      <w:r>
        <w:rPr>
          <w:rFonts w:ascii="Berlin Type Office" w:hAnsi="Berlin Type Office"/>
          <w:sz w:val="24"/>
          <w:szCs w:val="24"/>
        </w:rPr>
        <w:tab/>
        <w:t>Plant der Senat, künftige Besoldungsberichte und die zugrunde liegenden Berechnungen vor der Beschlussfassung im Abgeordnetenhaus zu veröffentlichen, um die vom BVerfG geforderte Transparenz de</w:t>
      </w:r>
      <w:r>
        <w:rPr>
          <w:rFonts w:ascii="Berlin Type Office" w:hAnsi="Berlin Type Office"/>
          <w:sz w:val="24"/>
          <w:szCs w:val="24"/>
        </w:rPr>
        <w:t>r Gesetzgebung (vgl. Anhang, Zitat 2: BVerfG Rn. 60) sicherzustellen?</w:t>
      </w:r>
    </w:p>
    <w:p w14:paraId="64495A7D" w14:textId="77777777" w:rsidR="002967D8" w:rsidRDefault="002967D8" w:rsidP="0070469F">
      <w:pPr>
        <w:spacing w:after="0" w:line="276" w:lineRule="auto"/>
        <w:ind w:left="705" w:hanging="705"/>
        <w:jc w:val="both"/>
        <w:rPr>
          <w:rFonts w:ascii="Berlin Type Office" w:hAnsi="Berlin Type Office"/>
          <w:sz w:val="24"/>
          <w:szCs w:val="24"/>
        </w:rPr>
      </w:pPr>
    </w:p>
    <w:p w14:paraId="6D216405"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39 b. </w:t>
      </w:r>
      <w:r>
        <w:rPr>
          <w:rFonts w:ascii="Berlin Type Office" w:hAnsi="Berlin Type Office"/>
          <w:sz w:val="24"/>
          <w:szCs w:val="24"/>
        </w:rPr>
        <w:tab/>
        <w:t>Welche Maßnahmen ergreift der Senat, um sicherzustellen, dass künftige Besoldungsgesetzentwürfe eine vollständige, nachvollziehbare und methodisch sachgerechte Begründung enthalt</w:t>
      </w:r>
      <w:r>
        <w:rPr>
          <w:rFonts w:ascii="Berlin Type Office" w:hAnsi="Berlin Type Office"/>
          <w:sz w:val="24"/>
          <w:szCs w:val="24"/>
        </w:rPr>
        <w:t>en, die den verfassungsrechtlichen Darlegungsanforderungen aus der BVerfG-Entscheidung genügt?</w:t>
      </w:r>
    </w:p>
    <w:p w14:paraId="35070243" w14:textId="77777777" w:rsidR="002967D8" w:rsidRDefault="002967D8" w:rsidP="0070469F">
      <w:pPr>
        <w:spacing w:after="0" w:line="276" w:lineRule="auto"/>
        <w:ind w:left="705" w:hanging="705"/>
        <w:jc w:val="both"/>
        <w:rPr>
          <w:rFonts w:ascii="Berlin Type Office" w:hAnsi="Berlin Type Office"/>
          <w:sz w:val="24"/>
          <w:szCs w:val="24"/>
        </w:rPr>
      </w:pPr>
    </w:p>
    <w:p w14:paraId="68EE9449" w14:textId="77777777" w:rsidR="00971FE9" w:rsidRDefault="00971FE9"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Zivilrechtliche Folgen und Rechtsschutz-Auswirkungen auf zivilrechtliche Ansprüche</w:t>
      </w:r>
    </w:p>
    <w:p w14:paraId="23BBAD75" w14:textId="77777777" w:rsidR="002F29D8" w:rsidRPr="00971FE9" w:rsidRDefault="002F29D8" w:rsidP="0070469F">
      <w:pPr>
        <w:spacing w:after="0" w:line="276" w:lineRule="auto"/>
        <w:ind w:left="705"/>
        <w:jc w:val="both"/>
        <w:rPr>
          <w:rFonts w:ascii="Berlin Type Office" w:hAnsi="Berlin Type Office"/>
          <w:b/>
          <w:sz w:val="24"/>
          <w:szCs w:val="24"/>
        </w:rPr>
      </w:pPr>
    </w:p>
    <w:p w14:paraId="71FA1B6C" w14:textId="77777777" w:rsid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40.</w:t>
      </w:r>
      <w:r>
        <w:rPr>
          <w:rFonts w:ascii="Berlin Type Office" w:hAnsi="Berlin Type Office"/>
          <w:sz w:val="24"/>
          <w:szCs w:val="24"/>
        </w:rPr>
        <w:tab/>
        <w:t>Welche Position vertritt der Senat zu zivilrechtlichen Amtshaftungsansprüchen betroffener Beamter, die sich auf vorsätzliche oder grob fahrlässige Verletzung der Alimentationspflicht stützen?</w:t>
      </w:r>
    </w:p>
    <w:p w14:paraId="22FAE7BC" w14:textId="77777777" w:rsidR="002F29D8" w:rsidRPr="00971FE9" w:rsidRDefault="002F29D8" w:rsidP="0070469F">
      <w:pPr>
        <w:spacing w:after="0" w:line="276" w:lineRule="auto"/>
        <w:ind w:left="705" w:hanging="705"/>
        <w:jc w:val="both"/>
        <w:rPr>
          <w:rFonts w:ascii="Berlin Type Office" w:hAnsi="Berlin Type Office"/>
          <w:sz w:val="24"/>
          <w:szCs w:val="24"/>
        </w:rPr>
      </w:pPr>
    </w:p>
    <w:p w14:paraId="0E98E78C" w14:textId="77777777" w:rsidR="00971FE9"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41.</w:t>
      </w:r>
      <w:r>
        <w:rPr>
          <w:rFonts w:ascii="Berlin Type Office" w:hAnsi="Berlin Type Office"/>
          <w:sz w:val="24"/>
          <w:szCs w:val="24"/>
        </w:rPr>
        <w:tab/>
        <w:t>Plant der Senat, im Hinblick auf mögliche Amtshaftungsansprüche eine zentrale Anlaufstelle oder ein vereinfachtes Anerkennungsverfahren für Betroffene einzurichten?</w:t>
      </w:r>
    </w:p>
    <w:p w14:paraId="1AF7ADF1" w14:textId="77777777" w:rsidR="008B1B3C" w:rsidRDefault="008B1B3C" w:rsidP="0070469F">
      <w:pPr>
        <w:spacing w:after="0" w:line="276" w:lineRule="auto"/>
        <w:ind w:left="705" w:hanging="705"/>
        <w:jc w:val="both"/>
        <w:rPr>
          <w:rFonts w:ascii="Berlin Type Office" w:hAnsi="Berlin Type Office"/>
          <w:sz w:val="24"/>
          <w:szCs w:val="24"/>
        </w:rPr>
      </w:pPr>
    </w:p>
    <w:p w14:paraId="2AD8C65A"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41 a. </w:t>
      </w:r>
      <w:r>
        <w:rPr>
          <w:rFonts w:ascii="Berlin Type Office" w:hAnsi="Berlin Type Office"/>
          <w:sz w:val="24"/>
          <w:szCs w:val="24"/>
        </w:rPr>
        <w:tab/>
        <w:t>Plant der Senat zur Vermeidung einer Klagewelle ein Musterverfahren zu den streitigen Nebenpunkten (Zinsen, Progressionsschaden), wie es nach dem Richter-Beschluss 2020 von Fachverbänden gefordert wurde?</w:t>
      </w:r>
    </w:p>
    <w:p w14:paraId="593E2F54" w14:textId="77777777" w:rsidR="008B1B3C" w:rsidRPr="008B1B3C" w:rsidRDefault="008B1B3C" w:rsidP="008B1B3C">
      <w:pPr>
        <w:spacing w:after="0" w:line="276" w:lineRule="auto"/>
        <w:jc w:val="both"/>
        <w:rPr>
          <w:rFonts w:ascii="Berlin Type Office" w:hAnsi="Berlin Type Office"/>
          <w:sz w:val="24"/>
          <w:szCs w:val="24"/>
        </w:rPr>
      </w:pPr>
    </w:p>
    <w:p w14:paraId="144276FD" w14:textId="7E80F07F" w:rsidR="003551F0" w:rsidRDefault="008B1B3C" w:rsidP="00AA524F">
      <w:pPr>
        <w:spacing w:after="0" w:line="276" w:lineRule="auto"/>
        <w:ind w:left="705" w:hanging="705"/>
        <w:jc w:val="both"/>
        <w:rPr>
          <w:rFonts w:ascii="Berlin Type Office" w:hAnsi="Berlin Type Office"/>
          <w:sz w:val="24"/>
          <w:szCs w:val="24"/>
        </w:rPr>
      </w:pPr>
      <w:r>
        <w:rPr>
          <w:rFonts w:ascii="Berlin Type Office" w:hAnsi="Berlin Type Office"/>
          <w:sz w:val="24"/>
          <w:szCs w:val="24"/>
        </w:rPr>
        <w:lastRenderedPageBreak/>
        <w:t xml:space="preserve">41 b. </w:t>
      </w:r>
      <w:r>
        <w:rPr>
          <w:rFonts w:ascii="Berlin Type Office" w:hAnsi="Berlin Type Office"/>
          <w:sz w:val="24"/>
          <w:szCs w:val="24"/>
        </w:rPr>
        <w:tab/>
        <w:t>Wird das Land Berlin eine Verzichtserklärung auf die Einrede der Verjährung abgeben, um den betroffenen Beamten und Pensionären ein faires Verfahren ohne jährliche Pro-forma-Widersprüche zu ermöglichen?</w:t>
      </w:r>
    </w:p>
    <w:p w14:paraId="33973053" w14:textId="77777777" w:rsidR="00AA524F" w:rsidRDefault="00AA524F" w:rsidP="00AA524F">
      <w:pPr>
        <w:spacing w:after="0" w:line="276" w:lineRule="auto"/>
        <w:ind w:left="705" w:hanging="705"/>
        <w:jc w:val="both"/>
        <w:rPr>
          <w:rFonts w:ascii="Berlin Type Office" w:hAnsi="Berlin Type Office"/>
          <w:b/>
          <w:sz w:val="24"/>
          <w:szCs w:val="24"/>
        </w:rPr>
      </w:pPr>
    </w:p>
    <w:p w14:paraId="638F4C1E" w14:textId="36A93426" w:rsidR="00764195" w:rsidRPr="00764195" w:rsidRDefault="00764195"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 xml:space="preserve">Zinsen und Inflationsausgleich </w:t>
      </w:r>
    </w:p>
    <w:p w14:paraId="0B680D51" w14:textId="77777777" w:rsidR="002F29D8" w:rsidRDefault="002F29D8" w:rsidP="0070469F">
      <w:pPr>
        <w:spacing w:after="0" w:line="276" w:lineRule="auto"/>
        <w:ind w:left="705"/>
        <w:jc w:val="both"/>
        <w:rPr>
          <w:rFonts w:ascii="Berlin Type Office" w:hAnsi="Berlin Type Office"/>
          <w:sz w:val="24"/>
          <w:szCs w:val="24"/>
        </w:rPr>
      </w:pPr>
    </w:p>
    <w:p w14:paraId="31D39DEA" w14:textId="77777777" w:rsidR="002F29D8" w:rsidRDefault="00764195" w:rsidP="0070469F">
      <w:pPr>
        <w:spacing w:after="0" w:line="276" w:lineRule="auto"/>
        <w:ind w:left="705"/>
        <w:jc w:val="both"/>
        <w:rPr>
          <w:rFonts w:ascii="Berlin Type Office" w:hAnsi="Berlin Type Office"/>
          <w:sz w:val="24"/>
          <w:szCs w:val="24"/>
        </w:rPr>
      </w:pPr>
      <w:r>
        <w:rPr>
          <w:rFonts w:ascii="Berlin Type Office" w:hAnsi="Berlin Type Office"/>
          <w:sz w:val="24"/>
          <w:szCs w:val="24"/>
        </w:rPr>
        <w:t xml:space="preserve">Das BVerfG betont die Effektivität des Rechtsschutzes und attestiert wiederholt die Gültigkeit von Europarecht, spricht aber im Tenor keine explizite Verzinsung aus. Nach Europarecht ist aber eine solche vorgesehen. </w:t>
      </w:r>
    </w:p>
    <w:p w14:paraId="1E5DEA69" w14:textId="77777777" w:rsidR="002F29D8" w:rsidRDefault="002F29D8" w:rsidP="0070469F">
      <w:pPr>
        <w:spacing w:after="0" w:line="276" w:lineRule="auto"/>
        <w:ind w:left="705"/>
        <w:jc w:val="both"/>
        <w:rPr>
          <w:rFonts w:ascii="Berlin Type Office" w:hAnsi="Berlin Type Office"/>
          <w:sz w:val="24"/>
          <w:szCs w:val="24"/>
        </w:rPr>
      </w:pPr>
    </w:p>
    <w:p w14:paraId="13F66DCD" w14:textId="77777777" w:rsidR="002967D8" w:rsidRDefault="0085508D" w:rsidP="0070469F">
      <w:pPr>
        <w:spacing w:after="0" w:line="276" w:lineRule="auto"/>
        <w:ind w:left="705"/>
        <w:jc w:val="both"/>
        <w:rPr>
          <w:rFonts w:ascii="Berlin Type Office" w:hAnsi="Berlin Type Office"/>
          <w:i/>
          <w:sz w:val="20"/>
          <w:szCs w:val="20"/>
        </w:rPr>
      </w:pPr>
      <w:r>
        <w:rPr>
          <w:rFonts w:ascii="Berlin Type Office" w:hAnsi="Berlin Type Office"/>
          <w:i/>
          <w:sz w:val="20"/>
          <w:szCs w:val="20"/>
        </w:rPr>
        <w:t>(vgl. Anhang, Zitat 5: BVerfG LS 4, Rn</w:t>
      </w:r>
      <w:r>
        <w:rPr>
          <w:rFonts w:ascii="Berlin Type Office" w:hAnsi="Berlin Type Office"/>
          <w:i/>
          <w:sz w:val="20"/>
          <w:szCs w:val="20"/>
        </w:rPr>
        <w:t>. 33)</w:t>
      </w:r>
    </w:p>
    <w:p w14:paraId="6FDF1907" w14:textId="77777777" w:rsidR="002967D8" w:rsidRDefault="002967D8" w:rsidP="0070469F">
      <w:pPr>
        <w:spacing w:after="0" w:line="276" w:lineRule="auto"/>
        <w:ind w:left="705" w:hanging="705"/>
        <w:jc w:val="both"/>
        <w:rPr>
          <w:rFonts w:ascii="Berlin Type Office" w:hAnsi="Berlin Type Office"/>
          <w:sz w:val="24"/>
          <w:szCs w:val="24"/>
        </w:rPr>
      </w:pPr>
    </w:p>
    <w:p w14:paraId="5CD00D4A" w14:textId="77777777" w:rsid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42.</w:t>
      </w:r>
      <w:r>
        <w:rPr>
          <w:rFonts w:ascii="Berlin Type Office" w:hAnsi="Berlin Type Office"/>
          <w:sz w:val="24"/>
          <w:szCs w:val="24"/>
        </w:rPr>
        <w:tab/>
        <w:t>Durch welche konkreten Mechanismen – Zinszahlungen, Inflationsausgleich oder andere – stellt der Senat sicher, dass der reale Kaufkraftverlust der rückwirkend nachzuzahlenden Besoldung vollständig ausgeglichen wird?</w:t>
      </w:r>
    </w:p>
    <w:p w14:paraId="349AB184" w14:textId="77777777" w:rsidR="002F29D8" w:rsidRPr="00764195" w:rsidRDefault="002F29D8" w:rsidP="0070469F">
      <w:pPr>
        <w:spacing w:after="0" w:line="276" w:lineRule="auto"/>
        <w:ind w:left="705" w:hanging="705"/>
        <w:jc w:val="both"/>
        <w:rPr>
          <w:rFonts w:ascii="Berlin Type Office" w:hAnsi="Berlin Type Office"/>
          <w:sz w:val="24"/>
          <w:szCs w:val="24"/>
        </w:rPr>
      </w:pPr>
    </w:p>
    <w:p w14:paraId="2D98E26E" w14:textId="77777777" w:rsid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43.</w:t>
      </w:r>
      <w:r>
        <w:rPr>
          <w:rFonts w:ascii="Berlin Type Office" w:hAnsi="Berlin Type Office"/>
          <w:sz w:val="24"/>
          <w:szCs w:val="24"/>
        </w:rPr>
        <w:tab/>
        <w:t>Welche Zinshöhe wird den Nachzahlungen zugrunde gelegt, ab welchem Zeitpunkt wird verzinst, und ist die Gewährung von Zinseszinsen vorgesehen, um den realen Kaufkraftverlust über den langen Prüfungszeitraum (teilweise bis zu 17 Jahre) auszugleichen?</w:t>
      </w:r>
    </w:p>
    <w:p w14:paraId="5D3368C1" w14:textId="77777777" w:rsidR="008B1B3C" w:rsidRDefault="008B1B3C" w:rsidP="0070469F">
      <w:pPr>
        <w:spacing w:after="0" w:line="276" w:lineRule="auto"/>
        <w:ind w:left="705" w:hanging="705"/>
        <w:jc w:val="both"/>
        <w:rPr>
          <w:rFonts w:ascii="Berlin Type Office" w:hAnsi="Berlin Type Office"/>
          <w:sz w:val="24"/>
          <w:szCs w:val="24"/>
        </w:rPr>
      </w:pPr>
    </w:p>
    <w:p w14:paraId="1846A94E"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43 a. </w:t>
      </w:r>
      <w:r>
        <w:rPr>
          <w:rFonts w:ascii="Berlin Type Office" w:hAnsi="Berlin Type Office"/>
          <w:sz w:val="24"/>
          <w:szCs w:val="24"/>
        </w:rPr>
        <w:tab/>
        <w:t>Wie rechtfertigt der Senat den Zinsvorteil (Bereicherung) des Landes, nachdem das BVerfG bereits 2020 feststellte, dass Berlin „sehenden Auges“ verfassungswidrig besoldet hat und dem Land daraus finanzielle Vorteile auf Kosten der Alimentation entstanden?</w:t>
      </w:r>
    </w:p>
    <w:p w14:paraId="69D9CC1B" w14:textId="77777777" w:rsidR="008B1B3C" w:rsidRPr="008B1B3C" w:rsidRDefault="008B1B3C" w:rsidP="008B1B3C">
      <w:pPr>
        <w:spacing w:after="0" w:line="276" w:lineRule="auto"/>
        <w:jc w:val="both"/>
        <w:rPr>
          <w:rFonts w:ascii="Berlin Type Office" w:hAnsi="Berlin Type Office"/>
          <w:sz w:val="24"/>
          <w:szCs w:val="24"/>
        </w:rPr>
      </w:pPr>
    </w:p>
    <w:p w14:paraId="63781F8B"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43 b. </w:t>
      </w:r>
      <w:r>
        <w:rPr>
          <w:rFonts w:ascii="Berlin Type Office" w:hAnsi="Berlin Type Office"/>
          <w:sz w:val="24"/>
          <w:szCs w:val="24"/>
        </w:rPr>
        <w:tab/>
        <w:t>Welche Maßnahmen sind vorgesehen, um den Progressionsschaden (steuerliche Ballung) auszugleichen, der erst durch die jahrelange Untätigkeit trotz klarer Vorjudikatur (R-Besoldung) entstanden ist?</w:t>
      </w:r>
    </w:p>
    <w:p w14:paraId="125EFB61" w14:textId="77777777" w:rsidR="008B1B3C" w:rsidRPr="008B1B3C" w:rsidRDefault="008B1B3C" w:rsidP="008B1B3C">
      <w:pPr>
        <w:spacing w:after="0" w:line="276" w:lineRule="auto"/>
        <w:jc w:val="both"/>
        <w:rPr>
          <w:rFonts w:ascii="Berlin Type Office" w:hAnsi="Berlin Type Office"/>
          <w:sz w:val="24"/>
          <w:szCs w:val="24"/>
        </w:rPr>
      </w:pPr>
    </w:p>
    <w:p w14:paraId="60DE7095"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43 c. </w:t>
      </w:r>
      <w:r>
        <w:rPr>
          <w:rFonts w:ascii="Berlin Type Office" w:hAnsi="Berlin Type Office"/>
          <w:sz w:val="24"/>
          <w:szCs w:val="24"/>
        </w:rPr>
        <w:tab/>
        <w:t>Wird geprüft, ob dieser steuerliche Nachteil als Amtshaftungsschaden (§ 839 BGB) zu übernehmen ist, da der Senat die verfassungskonforme Besoldung trotz der klaren Maßstäbe aus dem Jahr 2020 weiter verweigert hat?</w:t>
      </w:r>
    </w:p>
    <w:p w14:paraId="5091F4BF" w14:textId="77777777" w:rsidR="008B1B3C" w:rsidRPr="008B1B3C" w:rsidRDefault="008B1B3C" w:rsidP="008B1B3C">
      <w:pPr>
        <w:spacing w:after="0" w:line="276" w:lineRule="auto"/>
        <w:jc w:val="both"/>
        <w:rPr>
          <w:rFonts w:ascii="Berlin Type Office" w:hAnsi="Berlin Type Office"/>
          <w:sz w:val="24"/>
          <w:szCs w:val="24"/>
        </w:rPr>
      </w:pPr>
    </w:p>
    <w:p w14:paraId="0A671D74"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lastRenderedPageBreak/>
        <w:t xml:space="preserve">43 d. </w:t>
      </w:r>
      <w:r>
        <w:rPr>
          <w:rFonts w:ascii="Berlin Type Office" w:hAnsi="Berlin Type Office"/>
          <w:sz w:val="24"/>
          <w:szCs w:val="24"/>
        </w:rPr>
        <w:tab/>
        <w:t>Wie hoch beziffert der Senat die kumulierten Haushaltsersparnisse, die durch die späte Umsetzung der Besoldungsanpassungen seit 2008 – und insbesondere seit dem wegweisenden Richter-Urteil 2020 – realisiert wurden?</w:t>
      </w:r>
    </w:p>
    <w:p w14:paraId="30E1AB5B" w14:textId="77777777" w:rsidR="008B1B3C" w:rsidRPr="008B1B3C" w:rsidRDefault="008B1B3C" w:rsidP="008B1B3C">
      <w:pPr>
        <w:spacing w:after="0" w:line="276" w:lineRule="auto"/>
        <w:jc w:val="both"/>
        <w:rPr>
          <w:rFonts w:ascii="Berlin Type Office" w:hAnsi="Berlin Type Office"/>
          <w:sz w:val="24"/>
          <w:szCs w:val="24"/>
        </w:rPr>
      </w:pPr>
    </w:p>
    <w:p w14:paraId="5C778F15" w14:textId="77777777" w:rsid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43 e. Inwieweit wurde der Zinsvorteil aus den einbehaltenen Bezügen in die Haushaltsplanung eingepreist, während die Empfänger den vollen Realwertverlust (Inflation) tragen mussten?</w:t>
      </w:r>
    </w:p>
    <w:p w14:paraId="71B90E57" w14:textId="77777777" w:rsidR="006C4348" w:rsidRDefault="006C4348" w:rsidP="0070469F">
      <w:pPr>
        <w:spacing w:after="0" w:line="276" w:lineRule="auto"/>
        <w:ind w:left="705"/>
        <w:jc w:val="both"/>
        <w:rPr>
          <w:rFonts w:ascii="Berlin Type Office" w:hAnsi="Berlin Type Office"/>
          <w:b/>
          <w:sz w:val="24"/>
          <w:szCs w:val="24"/>
        </w:rPr>
      </w:pPr>
    </w:p>
    <w:p w14:paraId="067A8FB7" w14:textId="21F4385F" w:rsidR="003551F0" w:rsidRDefault="0085508D" w:rsidP="00AA524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43 f. </w:t>
      </w:r>
      <w:r>
        <w:rPr>
          <w:rFonts w:ascii="Berlin Type Office" w:hAnsi="Berlin Type Office"/>
          <w:sz w:val="24"/>
          <w:szCs w:val="24"/>
        </w:rPr>
        <w:tab/>
        <w:t>Wird der Senat eine steuerliche Abmilderung der geballten Nachzahlung anstreben – etwa durch Anwendung der Fünftelregelung (§ 34 EStG) oder durch eine Bundesratsinitiative für eine gesetzliche Sonderregelun</w:t>
      </w:r>
      <w:r>
        <w:rPr>
          <w:rFonts w:ascii="Berlin Type Office" w:hAnsi="Berlin Type Office"/>
          <w:sz w:val="24"/>
          <w:szCs w:val="24"/>
        </w:rPr>
        <w:t>g?</w:t>
      </w:r>
    </w:p>
    <w:p w14:paraId="31234CC9" w14:textId="77777777" w:rsidR="00AA524F" w:rsidRDefault="00AA524F" w:rsidP="00AA524F">
      <w:pPr>
        <w:spacing w:after="0" w:line="276" w:lineRule="auto"/>
        <w:ind w:left="705" w:hanging="705"/>
        <w:jc w:val="both"/>
        <w:rPr>
          <w:rFonts w:ascii="Berlin Type Office" w:hAnsi="Berlin Type Office"/>
          <w:b/>
          <w:sz w:val="24"/>
          <w:szCs w:val="24"/>
        </w:rPr>
      </w:pPr>
    </w:p>
    <w:p w14:paraId="500A031D" w14:textId="54DB91F0" w:rsidR="00764195" w:rsidRDefault="00764195"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Strukturelle Reformen und Zukunftssicherung</w:t>
      </w:r>
    </w:p>
    <w:p w14:paraId="2B2653B7" w14:textId="77777777" w:rsidR="002F29D8" w:rsidRPr="00764195" w:rsidRDefault="002F29D8" w:rsidP="0070469F">
      <w:pPr>
        <w:spacing w:after="0" w:line="276" w:lineRule="auto"/>
        <w:ind w:left="705"/>
        <w:jc w:val="both"/>
        <w:rPr>
          <w:rFonts w:ascii="Berlin Type Office" w:hAnsi="Berlin Type Office"/>
          <w:b/>
          <w:sz w:val="24"/>
          <w:szCs w:val="24"/>
        </w:rPr>
      </w:pPr>
    </w:p>
    <w:p w14:paraId="786667B2" w14:textId="77777777" w:rsidR="00764195" w:rsidRDefault="00764195" w:rsidP="0070469F">
      <w:pPr>
        <w:spacing w:after="0" w:line="276" w:lineRule="auto"/>
        <w:ind w:left="705"/>
        <w:jc w:val="both"/>
        <w:rPr>
          <w:rFonts w:ascii="Berlin Type Office" w:hAnsi="Berlin Type Office"/>
          <w:sz w:val="24"/>
          <w:szCs w:val="24"/>
        </w:rPr>
      </w:pPr>
      <w:r>
        <w:rPr>
          <w:rFonts w:ascii="Berlin Type Office" w:hAnsi="Berlin Type Office"/>
          <w:sz w:val="24"/>
          <w:szCs w:val="24"/>
        </w:rPr>
        <w:t>Das BVerfG kritisiert die legislative Untätigkeit und das „Abschmelzen" von Abständen (Rn. 152 ff.).</w:t>
      </w:r>
    </w:p>
    <w:p w14:paraId="0BA51E2A" w14:textId="77777777" w:rsidR="002F29D8" w:rsidRPr="00764195" w:rsidRDefault="002F29D8" w:rsidP="0070469F">
      <w:pPr>
        <w:spacing w:after="0" w:line="276" w:lineRule="auto"/>
        <w:ind w:left="705"/>
        <w:jc w:val="both"/>
        <w:rPr>
          <w:rFonts w:ascii="Berlin Type Office" w:hAnsi="Berlin Type Office"/>
          <w:sz w:val="24"/>
          <w:szCs w:val="24"/>
        </w:rPr>
      </w:pPr>
    </w:p>
    <w:p w14:paraId="5882E688" w14:textId="77777777" w:rsid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44.</w:t>
      </w:r>
      <w:r>
        <w:rPr>
          <w:rFonts w:ascii="Berlin Type Office" w:hAnsi="Berlin Type Office"/>
          <w:sz w:val="24"/>
          <w:szCs w:val="24"/>
        </w:rPr>
        <w:tab/>
        <w:t>Welche konkreten Mechanismen prüft der Senat, um politisch bedingte Verzögerungen bei Besoldungsanpassungen strukturell auszuschließen – etwa durch eine gesetzlich verankerte Indexierung analog zum Landesabgeordnetengesetz?</w:t>
      </w:r>
    </w:p>
    <w:p w14:paraId="30D2CEDE" w14:textId="77777777" w:rsidR="002F29D8" w:rsidRPr="00764195" w:rsidRDefault="002F29D8" w:rsidP="0070469F">
      <w:pPr>
        <w:spacing w:after="0" w:line="276" w:lineRule="auto"/>
        <w:ind w:left="705" w:hanging="705"/>
        <w:jc w:val="both"/>
        <w:rPr>
          <w:rFonts w:ascii="Berlin Type Office" w:hAnsi="Berlin Type Office"/>
          <w:sz w:val="24"/>
          <w:szCs w:val="24"/>
        </w:rPr>
      </w:pPr>
    </w:p>
    <w:p w14:paraId="2256DDDC" w14:textId="77777777" w:rsid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45.</w:t>
      </w:r>
      <w:r>
        <w:rPr>
          <w:rFonts w:ascii="Berlin Type Office" w:hAnsi="Berlin Type Office"/>
          <w:sz w:val="24"/>
          <w:szCs w:val="24"/>
        </w:rPr>
        <w:tab/>
        <w:t>Welche strukturellen Änderungen plant der Senat, um künftige Verstöße gegen das Alimentationsprinzip zu verhindern (z. B. unabhängige Besoldungskommission, automatisches Frühwarnsystem bei Abweichungen zu den 4 Parametern)?</w:t>
      </w:r>
    </w:p>
    <w:p w14:paraId="798A1823" w14:textId="77777777" w:rsidR="00162D15" w:rsidRDefault="00162D15" w:rsidP="0070469F">
      <w:pPr>
        <w:spacing w:after="0" w:line="276" w:lineRule="auto"/>
        <w:ind w:left="705" w:hanging="705"/>
        <w:jc w:val="both"/>
        <w:rPr>
          <w:rFonts w:ascii="Berlin Type Office" w:hAnsi="Berlin Type Office"/>
          <w:sz w:val="24"/>
          <w:szCs w:val="24"/>
        </w:rPr>
      </w:pPr>
    </w:p>
    <w:p w14:paraId="41CCE10A"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45 a. </w:t>
      </w:r>
      <w:r>
        <w:rPr>
          <w:rFonts w:ascii="Berlin Type Office" w:hAnsi="Berlin Type Office"/>
          <w:sz w:val="24"/>
          <w:szCs w:val="24"/>
        </w:rPr>
        <w:tab/>
        <w:t>Welche Auswirkungen hat die langjährig verfassungswidrige Besoldung nach Einschätzung des Senats auf die Personalgewinnung und -bindung i</w:t>
      </w:r>
      <w:r>
        <w:rPr>
          <w:rFonts w:ascii="Berlin Type Office" w:hAnsi="Berlin Type Office"/>
          <w:sz w:val="24"/>
          <w:szCs w:val="24"/>
        </w:rPr>
        <w:t>n der Berliner Verwaltung, und welche Maßnahmen sind geplant, um den entstandenen Wettbewerbsnachteil gegenüber anderen Dienstherren auszugleichen?</w:t>
      </w:r>
    </w:p>
    <w:p w14:paraId="6BE20CE1" w14:textId="77777777" w:rsidR="002967D8" w:rsidRDefault="002967D8" w:rsidP="0070469F">
      <w:pPr>
        <w:spacing w:after="0" w:line="276" w:lineRule="auto"/>
        <w:ind w:left="705" w:hanging="705"/>
        <w:jc w:val="both"/>
        <w:rPr>
          <w:rFonts w:ascii="Berlin Type Office" w:hAnsi="Berlin Type Office"/>
          <w:sz w:val="24"/>
          <w:szCs w:val="24"/>
        </w:rPr>
      </w:pPr>
    </w:p>
    <w:p w14:paraId="5A15022E" w14:textId="77777777" w:rsidR="00162D15"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46.</w:t>
      </w:r>
      <w:r>
        <w:rPr>
          <w:rFonts w:ascii="Berlin Type Office" w:hAnsi="Berlin Type Office"/>
          <w:sz w:val="24"/>
          <w:szCs w:val="24"/>
        </w:rPr>
        <w:tab/>
        <w:t>Wie kann sichergestellt werden, dass die notwendigen statistischen Parameter zeitgerecht im jeweiligen Kalenderjahr zur Verfügung gestellt werden?</w:t>
      </w:r>
    </w:p>
    <w:p w14:paraId="73019505" w14:textId="77777777" w:rsidR="00162D15" w:rsidRDefault="00162D15" w:rsidP="0070469F">
      <w:pPr>
        <w:spacing w:after="0" w:line="276" w:lineRule="auto"/>
        <w:ind w:left="705" w:hanging="705"/>
        <w:jc w:val="both"/>
        <w:rPr>
          <w:rFonts w:ascii="Berlin Type Office" w:hAnsi="Berlin Type Office"/>
          <w:sz w:val="24"/>
          <w:szCs w:val="24"/>
        </w:rPr>
      </w:pPr>
    </w:p>
    <w:p w14:paraId="1EBED9C1" w14:textId="77777777" w:rsidR="00162D15"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47. </w:t>
      </w:r>
      <w:r>
        <w:rPr>
          <w:rFonts w:ascii="Berlin Type Office" w:hAnsi="Berlin Type Office"/>
          <w:sz w:val="24"/>
          <w:szCs w:val="24"/>
        </w:rPr>
        <w:tab/>
        <w:t>Hält der Senat von Berlin an der Kopplung der Alimentation an Tarifabschlüsse weiterhin fest oder sieht er aufgrund der Entscheidung des BVerfG eine Abweichung vom Grundsatz "Besoldung folgt Tarif" als notwendig?</w:t>
      </w:r>
    </w:p>
    <w:p w14:paraId="1AB47B2F" w14:textId="77777777" w:rsidR="002F29D8" w:rsidRPr="00764195" w:rsidRDefault="002F29D8" w:rsidP="0070469F">
      <w:pPr>
        <w:spacing w:after="0" w:line="276" w:lineRule="auto"/>
        <w:ind w:left="705" w:hanging="705"/>
        <w:jc w:val="both"/>
        <w:rPr>
          <w:rFonts w:ascii="Berlin Type Office" w:hAnsi="Berlin Type Office"/>
          <w:sz w:val="24"/>
          <w:szCs w:val="24"/>
        </w:rPr>
      </w:pPr>
    </w:p>
    <w:p w14:paraId="18E68B26" w14:textId="77777777" w:rsidR="00764195" w:rsidRP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48.</w:t>
      </w:r>
      <w:r>
        <w:rPr>
          <w:rFonts w:ascii="Berlin Type Office" w:hAnsi="Berlin Type Office"/>
          <w:sz w:val="24"/>
          <w:szCs w:val="24"/>
        </w:rPr>
        <w:tab/>
        <w:t>Welche Auswirkungen hat die Feststellung mittelbarer Verstöße gegen das Abstandsgebot auf die Neustrukturierung der gesamten Besoldungsordnung A (insbesondere für höhere Gruppen A 12 bis A 16)?</w:t>
      </w:r>
    </w:p>
    <w:p w14:paraId="5F74F8CF" w14:textId="77777777" w:rsidR="00A46EBC" w:rsidRDefault="00A46EBC" w:rsidP="0070469F">
      <w:pPr>
        <w:spacing w:after="0" w:line="276" w:lineRule="auto"/>
        <w:ind w:left="705" w:hanging="705"/>
        <w:jc w:val="both"/>
        <w:rPr>
          <w:rFonts w:ascii="Berlin Type Office" w:hAnsi="Berlin Type Office"/>
          <w:b/>
          <w:sz w:val="24"/>
          <w:szCs w:val="24"/>
        </w:rPr>
      </w:pPr>
    </w:p>
    <w:p w14:paraId="257A0C65"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48 a. </w:t>
      </w:r>
      <w:r>
        <w:rPr>
          <w:rFonts w:ascii="Berlin Type Office" w:hAnsi="Berlin Type Office"/>
          <w:sz w:val="24"/>
          <w:szCs w:val="24"/>
        </w:rPr>
        <w:tab/>
        <w:t>Welche Auswirkungen hat die BVerfG-Entsche</w:t>
      </w:r>
      <w:r>
        <w:rPr>
          <w:rFonts w:ascii="Berlin Type Office" w:hAnsi="Berlin Type Office"/>
          <w:sz w:val="24"/>
          <w:szCs w:val="24"/>
        </w:rPr>
        <w:t>idung auf die Anwärterbezüge, und plant der Senat eine entsprechende Anpassung?</w:t>
      </w:r>
    </w:p>
    <w:p w14:paraId="563A4772" w14:textId="77777777" w:rsidR="002967D8" w:rsidRDefault="002967D8" w:rsidP="0070469F">
      <w:pPr>
        <w:spacing w:after="0" w:line="276" w:lineRule="auto"/>
        <w:ind w:left="705" w:hanging="705"/>
        <w:jc w:val="both"/>
        <w:rPr>
          <w:rFonts w:ascii="Berlin Type Office" w:hAnsi="Berlin Type Office"/>
          <w:sz w:val="24"/>
          <w:szCs w:val="24"/>
        </w:rPr>
      </w:pPr>
    </w:p>
    <w:p w14:paraId="14D3C891" w14:textId="77777777" w:rsidR="00764195" w:rsidRDefault="00764195"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 xml:space="preserve">Spezielle Zulagen und Komponenten </w:t>
      </w:r>
    </w:p>
    <w:p w14:paraId="1BC22896" w14:textId="77777777" w:rsidR="002F29D8" w:rsidRPr="00764195" w:rsidRDefault="002F29D8" w:rsidP="0070469F">
      <w:pPr>
        <w:spacing w:after="0" w:line="276" w:lineRule="auto"/>
        <w:ind w:left="705"/>
        <w:jc w:val="both"/>
        <w:rPr>
          <w:rFonts w:ascii="Berlin Type Office" w:hAnsi="Berlin Type Office"/>
          <w:b/>
          <w:sz w:val="24"/>
          <w:szCs w:val="24"/>
        </w:rPr>
      </w:pPr>
    </w:p>
    <w:p w14:paraId="029BC808" w14:textId="77777777" w:rsidR="00764195" w:rsidRP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49.</w:t>
      </w:r>
      <w:r>
        <w:rPr>
          <w:rFonts w:ascii="Berlin Type Office" w:hAnsi="Berlin Type Office"/>
          <w:sz w:val="24"/>
          <w:szCs w:val="24"/>
        </w:rPr>
        <w:tab/>
        <w:t>Das BVerfG hat die Hauptstadtzulage (§§ 74a, 74b BBesG BE) nicht auf ihre Vereinbarkeit mit dem Abstandsgebot geprüft (Gründe Rn. 148). Wie wird zukünftig sichergestellt, dass die durch die Zulage bestehende Verzerrung des Besoldungsgefüges zu keiner Verletzung des Abstandsgebotes führt?</w:t>
      </w:r>
    </w:p>
    <w:p w14:paraId="2D557D99" w14:textId="77777777" w:rsidR="002F29D8" w:rsidRDefault="002F29D8" w:rsidP="0070469F">
      <w:pPr>
        <w:spacing w:after="0" w:line="276" w:lineRule="auto"/>
        <w:ind w:left="705" w:hanging="705"/>
        <w:jc w:val="both"/>
        <w:rPr>
          <w:rFonts w:ascii="Berlin Type Office" w:hAnsi="Berlin Type Office"/>
          <w:sz w:val="24"/>
          <w:szCs w:val="24"/>
        </w:rPr>
      </w:pPr>
    </w:p>
    <w:p w14:paraId="43C0343F" w14:textId="77777777" w:rsidR="00764195"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50.</w:t>
      </w:r>
      <w:r>
        <w:rPr>
          <w:rFonts w:ascii="Berlin Type Office" w:hAnsi="Berlin Type Office"/>
          <w:sz w:val="24"/>
          <w:szCs w:val="24"/>
        </w:rPr>
        <w:tab/>
        <w:t xml:space="preserve">Welchen Stellenwert bemisst der Senat den Familienzuschlägen als Instrument zur Erfüllung des Mindestbesoldungsgebots im Verhältnis zur Grundbesoldung bei? </w:t>
      </w:r>
    </w:p>
    <w:p w14:paraId="2387DE65" w14:textId="77777777" w:rsidR="00C928C0"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51.</w:t>
      </w:r>
      <w:r>
        <w:rPr>
          <w:rFonts w:ascii="Berlin Type Office" w:hAnsi="Berlin Type Office"/>
          <w:sz w:val="24"/>
          <w:szCs w:val="24"/>
        </w:rPr>
        <w:tab/>
        <w:t>Sonderzahlungen: Wie plant der Senat, die jährliche Sonderzahlung („Weihnachtsgeld") künftig zu gestalten? Ist damit zu rechnen, dass diese ähnlich wie im Bund in die Grundbesoldung integriert wird?</w:t>
      </w:r>
    </w:p>
    <w:p w14:paraId="2E6B847C" w14:textId="77777777" w:rsidR="008B1B3C" w:rsidRDefault="008B1B3C" w:rsidP="0070469F">
      <w:pPr>
        <w:spacing w:after="0" w:line="276" w:lineRule="auto"/>
        <w:ind w:left="705" w:hanging="705"/>
        <w:jc w:val="both"/>
        <w:rPr>
          <w:rFonts w:ascii="Berlin Type Office" w:hAnsi="Berlin Type Office"/>
          <w:sz w:val="24"/>
          <w:szCs w:val="24"/>
        </w:rPr>
      </w:pPr>
    </w:p>
    <w:p w14:paraId="6DC660EF" w14:textId="77777777" w:rsidR="008B1B3C" w:rsidRP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51 a. </w:t>
      </w:r>
      <w:r>
        <w:rPr>
          <w:rFonts w:ascii="Berlin Type Office" w:hAnsi="Berlin Type Office"/>
          <w:sz w:val="24"/>
          <w:szCs w:val="24"/>
        </w:rPr>
        <w:tab/>
        <w:t>Wird sichergestellt, dass das Abstandsgebot nicht nur isoliert im Grundgehalt, sondern in der Gesamtjahresalimentation (inkl. vorenthaltener Sonderzahlungen) gewahrt bleibt, um die vom BVerfG festgestellte „Erschütterung des Besoldungsgefüges“ zu heilen?</w:t>
      </w:r>
    </w:p>
    <w:p w14:paraId="6E81B37F" w14:textId="77777777" w:rsidR="008B1B3C" w:rsidRPr="008B1B3C" w:rsidRDefault="008B1B3C" w:rsidP="008B1B3C">
      <w:pPr>
        <w:spacing w:after="0" w:line="276" w:lineRule="auto"/>
        <w:jc w:val="both"/>
        <w:rPr>
          <w:rFonts w:ascii="Berlin Type Office" w:hAnsi="Berlin Type Office"/>
          <w:sz w:val="24"/>
          <w:szCs w:val="24"/>
        </w:rPr>
      </w:pPr>
    </w:p>
    <w:p w14:paraId="00D006F4" w14:textId="77777777" w:rsidR="008B1B3C" w:rsidRDefault="008B1B3C" w:rsidP="008B1B3C">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51 b. </w:t>
      </w:r>
      <w:r>
        <w:rPr>
          <w:rFonts w:ascii="Berlin Type Office" w:hAnsi="Berlin Type Office"/>
          <w:sz w:val="24"/>
          <w:szCs w:val="24"/>
        </w:rPr>
        <w:tab/>
        <w:t>Beachtet der Senat das Kompensationsverbot, wonach lineare Erhöhungen nicht durch das Streichen von Sonderleistungen (Weihnachtsgeld) faktisch entwertet werden dürfen, wie es in Berlin über Jahrzehnte praktiziert wurde?</w:t>
      </w:r>
    </w:p>
    <w:p w14:paraId="47A75CD6" w14:textId="77777777" w:rsidR="00D75269" w:rsidRPr="008C2C4F" w:rsidRDefault="00D75269" w:rsidP="0070469F">
      <w:pPr>
        <w:spacing w:after="0" w:line="276" w:lineRule="auto"/>
        <w:ind w:left="705" w:hanging="705"/>
        <w:jc w:val="both"/>
        <w:rPr>
          <w:rFonts w:ascii="Berlin Type Office" w:hAnsi="Berlin Type Office"/>
          <w:sz w:val="24"/>
          <w:szCs w:val="24"/>
        </w:rPr>
      </w:pPr>
    </w:p>
    <w:p w14:paraId="2F99410F" w14:textId="77777777" w:rsidR="00AA524F" w:rsidRDefault="00AA524F" w:rsidP="0070469F">
      <w:pPr>
        <w:spacing w:after="0" w:line="276" w:lineRule="auto"/>
        <w:ind w:left="705"/>
        <w:jc w:val="both"/>
        <w:rPr>
          <w:rFonts w:ascii="Berlin Type Office" w:hAnsi="Berlin Type Office"/>
          <w:b/>
          <w:sz w:val="24"/>
          <w:szCs w:val="24"/>
        </w:rPr>
      </w:pPr>
    </w:p>
    <w:p w14:paraId="2C48BC2D" w14:textId="77777777" w:rsidR="00AA524F" w:rsidRDefault="00AA524F" w:rsidP="0070469F">
      <w:pPr>
        <w:spacing w:after="0" w:line="276" w:lineRule="auto"/>
        <w:ind w:left="705"/>
        <w:jc w:val="both"/>
        <w:rPr>
          <w:rFonts w:ascii="Berlin Type Office" w:hAnsi="Berlin Type Office"/>
          <w:b/>
          <w:sz w:val="24"/>
          <w:szCs w:val="24"/>
        </w:rPr>
      </w:pPr>
    </w:p>
    <w:p w14:paraId="5FE85159" w14:textId="77777777" w:rsidR="00AA524F" w:rsidRDefault="00AA524F" w:rsidP="0070469F">
      <w:pPr>
        <w:spacing w:after="0" w:line="276" w:lineRule="auto"/>
        <w:ind w:left="705"/>
        <w:jc w:val="both"/>
        <w:rPr>
          <w:rFonts w:ascii="Berlin Type Office" w:hAnsi="Berlin Type Office"/>
          <w:b/>
          <w:sz w:val="24"/>
          <w:szCs w:val="24"/>
        </w:rPr>
      </w:pPr>
    </w:p>
    <w:p w14:paraId="046718E4" w14:textId="77777777" w:rsidR="00AA524F" w:rsidRDefault="00AA524F" w:rsidP="0070469F">
      <w:pPr>
        <w:spacing w:after="0" w:line="276" w:lineRule="auto"/>
        <w:ind w:left="705"/>
        <w:jc w:val="both"/>
        <w:rPr>
          <w:rFonts w:ascii="Berlin Type Office" w:hAnsi="Berlin Type Office"/>
          <w:b/>
          <w:sz w:val="24"/>
          <w:szCs w:val="24"/>
        </w:rPr>
      </w:pPr>
    </w:p>
    <w:p w14:paraId="5B45F7BE" w14:textId="77777777" w:rsidR="00AA524F" w:rsidRDefault="00AA524F" w:rsidP="0070469F">
      <w:pPr>
        <w:spacing w:after="0" w:line="276" w:lineRule="auto"/>
        <w:ind w:left="705"/>
        <w:jc w:val="both"/>
        <w:rPr>
          <w:rFonts w:ascii="Berlin Type Office" w:hAnsi="Berlin Type Office"/>
          <w:b/>
          <w:sz w:val="24"/>
          <w:szCs w:val="24"/>
        </w:rPr>
      </w:pPr>
    </w:p>
    <w:p w14:paraId="3C29951C" w14:textId="77777777" w:rsidR="00AA524F" w:rsidRDefault="00AA524F" w:rsidP="0070469F">
      <w:pPr>
        <w:spacing w:after="0" w:line="276" w:lineRule="auto"/>
        <w:ind w:left="705"/>
        <w:jc w:val="both"/>
        <w:rPr>
          <w:rFonts w:ascii="Berlin Type Office" w:hAnsi="Berlin Type Office"/>
          <w:b/>
          <w:sz w:val="24"/>
          <w:szCs w:val="24"/>
        </w:rPr>
      </w:pPr>
    </w:p>
    <w:p w14:paraId="7AA15F4C" w14:textId="1ADD704A" w:rsidR="002F29D8" w:rsidRDefault="00A46EBC"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lastRenderedPageBreak/>
        <w:t xml:space="preserve">Versorgung, Beihilfe und weitere Faktoren </w:t>
      </w:r>
    </w:p>
    <w:p w14:paraId="01C022DD" w14:textId="77777777" w:rsidR="00B44D19" w:rsidRPr="00A46EBC" w:rsidRDefault="00B44D19" w:rsidP="0070469F">
      <w:pPr>
        <w:spacing w:after="0" w:line="276" w:lineRule="auto"/>
        <w:ind w:left="705"/>
        <w:jc w:val="both"/>
        <w:rPr>
          <w:rFonts w:ascii="Berlin Type Office" w:hAnsi="Berlin Type Office"/>
          <w:b/>
          <w:sz w:val="24"/>
          <w:szCs w:val="24"/>
        </w:rPr>
      </w:pPr>
    </w:p>
    <w:p w14:paraId="1BD1DEF2" w14:textId="77777777" w:rsidR="00A46EBC"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52.</w:t>
      </w:r>
      <w:r>
        <w:rPr>
          <w:rFonts w:ascii="Berlin Type Office" w:hAnsi="Berlin Type Office"/>
          <w:sz w:val="24"/>
          <w:szCs w:val="24"/>
        </w:rPr>
        <w:tab/>
        <w:t>Plant der Senat, den Beihilfesatz anzuheben oder den Umfang erstattungsfähiger Leistungen zu erweitern, um die effektive Netto-Alimentation zu stärken (da die Netto-Besoldung um PKV-Kosten bereinigt wird, Gründe Rn. 71)?</w:t>
      </w:r>
    </w:p>
    <w:p w14:paraId="5D62B8F6" w14:textId="77777777" w:rsidR="002F29D8" w:rsidRPr="00A46EBC" w:rsidRDefault="002F29D8" w:rsidP="0070469F">
      <w:pPr>
        <w:spacing w:after="0" w:line="276" w:lineRule="auto"/>
        <w:ind w:left="705" w:hanging="705"/>
        <w:jc w:val="both"/>
        <w:rPr>
          <w:rFonts w:ascii="Berlin Type Office" w:hAnsi="Berlin Type Office"/>
          <w:sz w:val="24"/>
          <w:szCs w:val="24"/>
        </w:rPr>
      </w:pPr>
    </w:p>
    <w:p w14:paraId="2F5EA769" w14:textId="77777777" w:rsidR="00764195" w:rsidRDefault="00D6353F"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53.</w:t>
      </w:r>
      <w:r>
        <w:rPr>
          <w:rFonts w:ascii="Berlin Type Office" w:hAnsi="Berlin Type Office"/>
          <w:sz w:val="24"/>
          <w:szCs w:val="24"/>
        </w:rPr>
        <w:tab/>
        <w:t>Welche Auswirkungen haben die festgestellten Besoldungsdefizite auf die ruhegehaltfähigen Dienstbezüge, und wie wird sichergestellt, dass auch die Altersversorgung verfassungskonform ausgestaltet wird?</w:t>
      </w:r>
    </w:p>
    <w:p w14:paraId="5D492C27" w14:textId="77777777" w:rsidR="008B1B3C" w:rsidRDefault="008B1B3C" w:rsidP="0070469F">
      <w:pPr>
        <w:spacing w:after="0" w:line="276" w:lineRule="auto"/>
        <w:ind w:left="705" w:hanging="705"/>
        <w:jc w:val="both"/>
        <w:rPr>
          <w:rFonts w:ascii="Berlin Type Office" w:hAnsi="Berlin Type Office"/>
          <w:sz w:val="24"/>
          <w:szCs w:val="24"/>
        </w:rPr>
      </w:pPr>
    </w:p>
    <w:p w14:paraId="5B2FB92C" w14:textId="77777777" w:rsidR="002967D8" w:rsidRDefault="0085508D"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53 a. </w:t>
      </w:r>
      <w:r>
        <w:rPr>
          <w:rFonts w:ascii="Berlin Type Office" w:hAnsi="Berlin Type Office"/>
          <w:sz w:val="24"/>
          <w:szCs w:val="24"/>
        </w:rPr>
        <w:tab/>
        <w:t>Wie stellt der Senat sicher, dass die Heilung der A-Besoldung koordiniert mit der offenen R-Besoldungsproblematik erfolgt, um die systemische Kohärenz des gesamten Besoldungsgefüges zu wahren?</w:t>
      </w:r>
    </w:p>
    <w:p w14:paraId="0E218650" w14:textId="77777777" w:rsidR="008C2C4F" w:rsidRDefault="008C2C4F" w:rsidP="0070469F">
      <w:pPr>
        <w:spacing w:after="0" w:line="276" w:lineRule="auto"/>
        <w:ind w:left="705" w:hanging="705"/>
        <w:jc w:val="both"/>
        <w:rPr>
          <w:rFonts w:ascii="Berlin Type Office" w:hAnsi="Berlin Type Office"/>
          <w:b/>
          <w:sz w:val="24"/>
          <w:szCs w:val="24"/>
        </w:rPr>
      </w:pPr>
    </w:p>
    <w:p w14:paraId="372A75EB" w14:textId="77777777" w:rsidR="002F29D8" w:rsidRDefault="00E43F44"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 xml:space="preserve">Transparenz, Kontrolle und Kommunikation </w:t>
      </w:r>
    </w:p>
    <w:p w14:paraId="72FA7D74" w14:textId="77777777" w:rsidR="00861CD2" w:rsidRPr="00E43F44" w:rsidRDefault="00861CD2" w:rsidP="0070469F">
      <w:pPr>
        <w:spacing w:after="0" w:line="276" w:lineRule="auto"/>
        <w:ind w:left="705"/>
        <w:jc w:val="both"/>
        <w:rPr>
          <w:rFonts w:ascii="Berlin Type Office" w:hAnsi="Berlin Type Office"/>
          <w:b/>
          <w:sz w:val="24"/>
          <w:szCs w:val="24"/>
        </w:rPr>
      </w:pPr>
    </w:p>
    <w:p w14:paraId="0EABB71E" w14:textId="77777777" w:rsidR="00E43F44" w:rsidRDefault="00E43F44" w:rsidP="0070469F">
      <w:pPr>
        <w:spacing w:after="0" w:line="276" w:lineRule="auto"/>
        <w:ind w:left="705"/>
        <w:jc w:val="both"/>
        <w:rPr>
          <w:rFonts w:ascii="Berlin Type Office" w:hAnsi="Berlin Type Office"/>
          <w:sz w:val="24"/>
          <w:szCs w:val="24"/>
        </w:rPr>
      </w:pPr>
      <w:r>
        <w:rPr>
          <w:rFonts w:ascii="Berlin Type Office" w:hAnsi="Berlin Type Office"/>
          <w:sz w:val="24"/>
          <w:szCs w:val="24"/>
        </w:rPr>
        <w:t>Das BVerfG fordert eine Darlegungslast des Dienstherrn und effektiven Rechtsschutz.</w:t>
      </w:r>
    </w:p>
    <w:p w14:paraId="6C9CA3A2" w14:textId="77777777" w:rsidR="002F29D8" w:rsidRPr="00E43F44" w:rsidRDefault="002F29D8" w:rsidP="0070469F">
      <w:pPr>
        <w:spacing w:after="0" w:line="276" w:lineRule="auto"/>
        <w:ind w:left="705"/>
        <w:jc w:val="both"/>
        <w:rPr>
          <w:rFonts w:ascii="Berlin Type Office" w:hAnsi="Berlin Type Office"/>
          <w:sz w:val="24"/>
          <w:szCs w:val="24"/>
        </w:rPr>
      </w:pPr>
    </w:p>
    <w:p w14:paraId="503E5E5C" w14:textId="77777777" w:rsidR="00E43F44"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54.</w:t>
      </w:r>
      <w:r>
        <w:rPr>
          <w:rFonts w:ascii="Berlin Type Office" w:hAnsi="Berlin Type Office"/>
          <w:sz w:val="24"/>
          <w:szCs w:val="24"/>
        </w:rPr>
        <w:tab/>
        <w:t>Plant der Senat, die Berechnungsgrundlagen und -ergebnisse durch ein unabhängiges wissenschaftliches Institut oder den Landesrechnungshof prüfen zu lassen, um Akzeptanz und Nachvollziehbarkeit zu erhöhen?</w:t>
      </w:r>
    </w:p>
    <w:p w14:paraId="03B6C777" w14:textId="77777777" w:rsidR="002F29D8" w:rsidRPr="00E43F44" w:rsidRDefault="002F29D8" w:rsidP="0070469F">
      <w:pPr>
        <w:spacing w:after="0" w:line="276" w:lineRule="auto"/>
        <w:ind w:left="705" w:hanging="705"/>
        <w:jc w:val="both"/>
        <w:rPr>
          <w:rFonts w:ascii="Berlin Type Office" w:hAnsi="Berlin Type Office"/>
          <w:sz w:val="24"/>
          <w:szCs w:val="24"/>
        </w:rPr>
      </w:pPr>
    </w:p>
    <w:p w14:paraId="160EE41E" w14:textId="77777777" w:rsidR="00E43F44"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55. </w:t>
      </w:r>
      <w:r>
        <w:rPr>
          <w:rFonts w:ascii="Berlin Type Office" w:hAnsi="Berlin Type Office"/>
          <w:sz w:val="24"/>
          <w:szCs w:val="24"/>
        </w:rPr>
        <w:tab/>
        <w:t>In welchen zeitlichen Abständen wird der Senat das Abgeordnetenhaus über den Stand der Umsetzung, die Anzahl der bearbeiteten Fälle und die ausgezahlten Beträge informieren?</w:t>
      </w:r>
    </w:p>
    <w:p w14:paraId="54521C1A" w14:textId="77777777" w:rsidR="002F29D8" w:rsidRPr="00E43F44" w:rsidRDefault="002F29D8" w:rsidP="0070469F">
      <w:pPr>
        <w:spacing w:after="0" w:line="276" w:lineRule="auto"/>
        <w:ind w:left="705" w:hanging="705"/>
        <w:jc w:val="both"/>
        <w:rPr>
          <w:rFonts w:ascii="Berlin Type Office" w:hAnsi="Berlin Type Office"/>
          <w:sz w:val="24"/>
          <w:szCs w:val="24"/>
        </w:rPr>
      </w:pPr>
    </w:p>
    <w:p w14:paraId="6D0CFD0A" w14:textId="77777777" w:rsidR="00E43F44"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56.</w:t>
      </w:r>
      <w:r>
        <w:rPr>
          <w:rFonts w:ascii="Berlin Type Office" w:hAnsi="Berlin Type Office"/>
          <w:sz w:val="24"/>
          <w:szCs w:val="24"/>
        </w:rPr>
        <w:tab/>
        <w:t>In welcher Form plant der Senat, Betroffenen ein transparentes Berechnungstool oder eine Übersicht zur Verfügung zu stellen, mit der sie ihre Ansprüche (unter Nutzung der neuen Indexmethode Basisjahr 1996) nachvollziehen können?</w:t>
      </w:r>
    </w:p>
    <w:p w14:paraId="0E55365B" w14:textId="77777777" w:rsidR="00A46EBC"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57.</w:t>
      </w:r>
      <w:r>
        <w:rPr>
          <w:rFonts w:ascii="Berlin Type Office" w:hAnsi="Berlin Type Office"/>
          <w:sz w:val="24"/>
          <w:szCs w:val="24"/>
        </w:rPr>
        <w:tab/>
        <w:t>Wie stellt der Senat sicher, dass Betroffene nicht wieder 17 Jahre auf ihre amtsangemessene Alimentation warten müssen? Welche Möglichkeiten sieht er zukünftig einen effektiven Rechtsschutz gemäß Art. 19 Abs. 4 GG zu gewährleisten?</w:t>
      </w:r>
    </w:p>
    <w:p w14:paraId="7612FBF3" w14:textId="77777777" w:rsidR="00DC2FBD" w:rsidRDefault="00162D15" w:rsidP="00D43E88">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58.</w:t>
      </w:r>
      <w:r>
        <w:rPr>
          <w:rFonts w:ascii="Berlin Type Office" w:hAnsi="Berlin Type Office"/>
          <w:sz w:val="24"/>
          <w:szCs w:val="24"/>
        </w:rPr>
        <w:tab/>
        <w:t>Welche Prognose existiert zur Entwicklung der allgemeinen wirtschaftlichen und finanziellen Berliner Verhältnisse und des allgemeinen Berliner Lebensstandards für das derzeit laufende Haushalts- und Kalenderjahr 2026? Sofern eine solche Prognose noch nicht vorliegt: bis wann ist mit ihrer Fertigstellung zu rechnen?</w:t>
      </w:r>
    </w:p>
    <w:p w14:paraId="515890A3" w14:textId="77777777" w:rsidR="00CC502A" w:rsidRDefault="00CC502A" w:rsidP="0070469F">
      <w:pPr>
        <w:spacing w:after="0" w:line="276" w:lineRule="auto"/>
        <w:ind w:left="705"/>
        <w:jc w:val="both"/>
        <w:rPr>
          <w:rFonts w:ascii="Berlin Type Office" w:hAnsi="Berlin Type Office"/>
          <w:b/>
          <w:sz w:val="24"/>
          <w:szCs w:val="24"/>
        </w:rPr>
      </w:pPr>
    </w:p>
    <w:p w14:paraId="4DB1A4B1" w14:textId="77777777" w:rsidR="00CC502A" w:rsidRDefault="00CC502A" w:rsidP="0070469F">
      <w:pPr>
        <w:spacing w:after="0" w:line="276" w:lineRule="auto"/>
        <w:ind w:left="705"/>
        <w:jc w:val="both"/>
        <w:rPr>
          <w:rFonts w:ascii="Berlin Type Office" w:hAnsi="Berlin Type Office"/>
          <w:b/>
          <w:sz w:val="24"/>
          <w:szCs w:val="24"/>
        </w:rPr>
      </w:pPr>
      <w:r>
        <w:rPr>
          <w:rFonts w:ascii="Berlin Type Office" w:hAnsi="Berlin Type Office"/>
          <w:b/>
          <w:sz w:val="24"/>
          <w:szCs w:val="24"/>
        </w:rPr>
        <w:t xml:space="preserve">Externe Expertise und Qualitätssicherung </w:t>
      </w:r>
    </w:p>
    <w:p w14:paraId="3307EE39" w14:textId="77777777" w:rsidR="002F29D8" w:rsidRPr="00CC502A" w:rsidRDefault="002F29D8" w:rsidP="0070469F">
      <w:pPr>
        <w:spacing w:after="0" w:line="276" w:lineRule="auto"/>
        <w:ind w:left="705"/>
        <w:jc w:val="both"/>
        <w:rPr>
          <w:rFonts w:ascii="Berlin Type Office" w:hAnsi="Berlin Type Office"/>
          <w:b/>
          <w:sz w:val="24"/>
          <w:szCs w:val="24"/>
        </w:rPr>
      </w:pPr>
    </w:p>
    <w:p w14:paraId="524AC4F7" w14:textId="77777777" w:rsidR="00CC502A" w:rsidRDefault="002F29D8"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59.</w:t>
      </w:r>
      <w:r>
        <w:rPr>
          <w:rFonts w:ascii="Berlin Type Office" w:hAnsi="Berlin Type Office"/>
          <w:sz w:val="24"/>
          <w:szCs w:val="24"/>
        </w:rPr>
        <w:tab/>
        <w:t>Plant der Senat, bei der Neubemessung der Besoldung nach der BVerfG-Entscheidung vom 17.09.2025 externe Sachverständige mit nachweislicher Expertise im Alimentationsrecht einzubinden?</w:t>
      </w:r>
    </w:p>
    <w:p w14:paraId="197323C8" w14:textId="77777777" w:rsidR="002F29D8" w:rsidRDefault="002F29D8" w:rsidP="0070469F">
      <w:pPr>
        <w:spacing w:after="0" w:line="276" w:lineRule="auto"/>
        <w:ind w:left="705" w:hanging="705"/>
        <w:jc w:val="both"/>
        <w:rPr>
          <w:rFonts w:ascii="Berlin Type Office" w:hAnsi="Berlin Type Office"/>
          <w:sz w:val="24"/>
          <w:szCs w:val="24"/>
        </w:rPr>
      </w:pPr>
    </w:p>
    <w:p w14:paraId="71306048" w14:textId="77777777" w:rsidR="00CC502A" w:rsidRPr="00CC502A" w:rsidRDefault="00162D15" w:rsidP="0070469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60. </w:t>
      </w:r>
      <w:r>
        <w:rPr>
          <w:rFonts w:ascii="Berlin Type Office" w:hAnsi="Berlin Type Office"/>
          <w:sz w:val="24"/>
          <w:szCs w:val="24"/>
        </w:rPr>
        <w:tab/>
        <w:t>Welche Rolle sollen externe Fachleute im Umsetzungsgremium einnehmen, um die methodische Qualität, Nachvollziehbarkeit und Akzeptanz der Besoldungsneuberechnung sicherzustellen?</w:t>
      </w:r>
    </w:p>
    <w:p w14:paraId="67EAA5F0" w14:textId="77777777" w:rsidR="002967D8" w:rsidRDefault="002967D8" w:rsidP="00AB1234">
      <w:pPr>
        <w:spacing w:after="0" w:line="276" w:lineRule="auto"/>
        <w:jc w:val="both"/>
      </w:pPr>
    </w:p>
    <w:p w14:paraId="08E3FE14" w14:textId="0DB67FE2" w:rsidR="008260A9" w:rsidRDefault="0085508D" w:rsidP="00AA524F">
      <w:pPr>
        <w:spacing w:after="0" w:line="276" w:lineRule="auto"/>
        <w:ind w:left="705" w:hanging="705"/>
        <w:jc w:val="both"/>
        <w:rPr>
          <w:rFonts w:ascii="Berlin Type Office" w:hAnsi="Berlin Type Office"/>
          <w:sz w:val="24"/>
          <w:szCs w:val="24"/>
        </w:rPr>
      </w:pPr>
      <w:r>
        <w:rPr>
          <w:rFonts w:ascii="Berlin Type Office" w:hAnsi="Berlin Type Office"/>
          <w:sz w:val="24"/>
          <w:szCs w:val="24"/>
        </w:rPr>
        <w:t xml:space="preserve">60 a. </w:t>
      </w:r>
      <w:r>
        <w:rPr>
          <w:rFonts w:ascii="Berlin Type Office" w:hAnsi="Berlin Type Office"/>
          <w:sz w:val="24"/>
          <w:szCs w:val="24"/>
        </w:rPr>
        <w:tab/>
        <w:t xml:space="preserve">In welcher Form werden Gewerkschaften, </w:t>
      </w:r>
      <w:r>
        <w:rPr>
          <w:rFonts w:ascii="Berlin Type Office" w:hAnsi="Berlin Type Office"/>
          <w:sz w:val="24"/>
          <w:szCs w:val="24"/>
        </w:rPr>
        <w:t>Personalvertretungen sowie sämtliche Berufs- und Interessenverbände der Beamtenschaft – unabhängig von ihrer formalen Anerkennung durch einzelne Dienststellen – in den Gesetzgebungs- und Umsetzungsprozess einbezogen?</w:t>
      </w:r>
    </w:p>
    <w:p w14:paraId="2D54B51A" w14:textId="77777777" w:rsidR="00AA524F" w:rsidRDefault="00AA524F" w:rsidP="00AA524F">
      <w:pPr>
        <w:spacing w:after="0" w:line="276" w:lineRule="auto"/>
        <w:ind w:left="705" w:hanging="705"/>
        <w:jc w:val="both"/>
        <w:rPr>
          <w:rFonts w:ascii="Berlin Type Office" w:hAnsi="Berlin Type Office"/>
          <w:b/>
          <w:sz w:val="28"/>
          <w:szCs w:val="28"/>
        </w:rPr>
      </w:pPr>
    </w:p>
    <w:p w14:paraId="73E2C509" w14:textId="73045955" w:rsidR="002967D8" w:rsidRDefault="0085508D" w:rsidP="00AB1234">
      <w:pPr>
        <w:spacing w:after="240" w:line="276" w:lineRule="auto"/>
        <w:jc w:val="both"/>
        <w:rPr>
          <w:rFonts w:ascii="Berlin Type Office" w:hAnsi="Berlin Type Office"/>
          <w:b/>
          <w:sz w:val="28"/>
          <w:szCs w:val="28"/>
        </w:rPr>
      </w:pPr>
      <w:r>
        <w:rPr>
          <w:rFonts w:ascii="Berlin Type Office" w:hAnsi="Berlin Type Office"/>
          <w:b/>
          <w:sz w:val="28"/>
          <w:szCs w:val="28"/>
        </w:rPr>
        <w:t>Anhang: Auszüge aus der BVerfG-Ents</w:t>
      </w:r>
      <w:r>
        <w:rPr>
          <w:rFonts w:ascii="Berlin Type Office" w:hAnsi="Berlin Type Office"/>
          <w:b/>
          <w:sz w:val="28"/>
          <w:szCs w:val="28"/>
        </w:rPr>
        <w:t>cheidung vom 17.09.2025</w:t>
      </w:r>
    </w:p>
    <w:p w14:paraId="5DADD0B2" w14:textId="77777777" w:rsidR="002967D8" w:rsidRDefault="0085508D" w:rsidP="00AB1234">
      <w:pPr>
        <w:spacing w:before="240" w:after="120" w:line="276" w:lineRule="auto"/>
        <w:jc w:val="both"/>
        <w:rPr>
          <w:rFonts w:ascii="Berlin Type Office" w:hAnsi="Berlin Type Office"/>
          <w:b/>
        </w:rPr>
      </w:pPr>
      <w:r>
        <w:rPr>
          <w:rFonts w:ascii="Berlin Type Office" w:hAnsi="Berlin Type Office"/>
          <w:b/>
        </w:rPr>
        <w:t>Zitat 1 (zu Frage 7 – BVerfG Rn. 157)</w:t>
      </w:r>
    </w:p>
    <w:p w14:paraId="702C2230" w14:textId="77777777" w:rsidR="002967D8" w:rsidRDefault="0085508D" w:rsidP="00AB1234">
      <w:pPr>
        <w:spacing w:after="120" w:line="276" w:lineRule="auto"/>
        <w:ind w:left="360"/>
        <w:jc w:val="both"/>
        <w:rPr>
          <w:rFonts w:ascii="Berlin Type Office" w:hAnsi="Berlin Type Office"/>
          <w:i/>
          <w:sz w:val="20"/>
          <w:szCs w:val="20"/>
        </w:rPr>
      </w:pPr>
      <w:r>
        <w:rPr>
          <w:rFonts w:ascii="Berlin Type Office" w:hAnsi="Berlin Type Office"/>
          <w:i/>
          <w:sz w:val="20"/>
          <w:szCs w:val="20"/>
        </w:rPr>
        <w:t xml:space="preserve">(vgl. insbes. Rn. 157 der o. a. Entscheidung („…ein Verweis auf die „angespannte Haushaltslage“ (vgl. etwa Abghs.-Drucks. 17/2934, S. 2, 14 f.; 18/2028, S. 2 f., 17) ersetzt keine politische </w:t>
      </w:r>
      <w:r>
        <w:rPr>
          <w:rFonts w:ascii="Berlin Type Office" w:hAnsi="Berlin Type Office"/>
          <w:i/>
          <w:sz w:val="20"/>
          <w:szCs w:val="20"/>
        </w:rPr>
        <w:t>Entscheidung über die Priorisierung der staatlichen Aufgabenerfüllung nach Art, Zeit und Umfang unter Berücksichtigung der jeweiligen gesellschaftlichen, wirtschaftlichen und sozialen Verhältnisse)?</w:t>
      </w:r>
    </w:p>
    <w:p w14:paraId="6828905C" w14:textId="77777777" w:rsidR="002967D8" w:rsidRDefault="0085508D" w:rsidP="00AB1234">
      <w:pPr>
        <w:spacing w:before="240" w:after="120" w:line="276" w:lineRule="auto"/>
        <w:jc w:val="both"/>
        <w:rPr>
          <w:rFonts w:ascii="Berlin Type Office" w:hAnsi="Berlin Type Office"/>
          <w:b/>
        </w:rPr>
      </w:pPr>
      <w:r>
        <w:rPr>
          <w:rFonts w:ascii="Berlin Type Office" w:hAnsi="Berlin Type Office"/>
          <w:b/>
        </w:rPr>
        <w:t>Zitat 2 (zu Frage 8 – BVerfG Rn. 60)</w:t>
      </w:r>
    </w:p>
    <w:p w14:paraId="7736FC40" w14:textId="77777777" w:rsidR="002967D8" w:rsidRDefault="0085508D" w:rsidP="00AB1234">
      <w:pPr>
        <w:spacing w:after="120" w:line="276" w:lineRule="auto"/>
        <w:ind w:left="360"/>
        <w:jc w:val="both"/>
        <w:rPr>
          <w:rFonts w:ascii="Berlin Type Office" w:hAnsi="Berlin Type Office"/>
          <w:i/>
          <w:sz w:val="20"/>
          <w:szCs w:val="20"/>
        </w:rPr>
      </w:pPr>
      <w:r>
        <w:rPr>
          <w:rFonts w:ascii="Berlin Type Office" w:hAnsi="Berlin Type Office"/>
          <w:i/>
          <w:sz w:val="20"/>
          <w:szCs w:val="20"/>
        </w:rPr>
        <w:t xml:space="preserve">vgl. insbes. Rn. 60 </w:t>
      </w:r>
      <w:r>
        <w:rPr>
          <w:rFonts w:ascii="Berlin Type Office" w:hAnsi="Berlin Type Office"/>
          <w:i/>
          <w:sz w:val="20"/>
          <w:szCs w:val="20"/>
        </w:rPr>
        <w:t xml:space="preserve">der o. a. Entscheidung „…Die sich aus der Verfassung ergebenden Anforderungen an die methodisch sachgerechte Bestimmung der Besoldung beziehen sich nicht auf das Verfahren der Gesetzgebung, sondern auf dessen Ergebnisse. Das Grundgesetz stellt in den Art. </w:t>
      </w:r>
      <w:r>
        <w:rPr>
          <w:rFonts w:ascii="Berlin Type Office" w:hAnsi="Berlin Type Office"/>
          <w:i/>
          <w:sz w:val="20"/>
          <w:szCs w:val="20"/>
        </w:rPr>
        <w:t>76 ff. GG Vorgaben für das Gesetzgebungsverfahren auf, die auch die Transparenz der Entscheidungen des Gesetzgebers sichern."</w:t>
      </w:r>
    </w:p>
    <w:p w14:paraId="1378137F" w14:textId="77777777" w:rsidR="002967D8" w:rsidRDefault="0085508D" w:rsidP="00AB1234">
      <w:pPr>
        <w:spacing w:before="240" w:after="120" w:line="276" w:lineRule="auto"/>
        <w:jc w:val="both"/>
        <w:rPr>
          <w:rFonts w:ascii="Berlin Type Office" w:hAnsi="Berlin Type Office"/>
          <w:b/>
        </w:rPr>
      </w:pPr>
      <w:r>
        <w:rPr>
          <w:rFonts w:ascii="Berlin Type Office" w:hAnsi="Berlin Type Office"/>
          <w:b/>
        </w:rPr>
        <w:t>Zitat 3 (zu Frage 13 – BVerfG Rn. 54)</w:t>
      </w:r>
    </w:p>
    <w:p w14:paraId="0090A683" w14:textId="77777777" w:rsidR="002967D8" w:rsidRDefault="0085508D" w:rsidP="00AB1234">
      <w:pPr>
        <w:spacing w:after="120" w:line="276" w:lineRule="auto"/>
        <w:ind w:left="360"/>
        <w:jc w:val="both"/>
        <w:rPr>
          <w:rFonts w:ascii="Berlin Type Office" w:hAnsi="Berlin Type Office"/>
          <w:i/>
          <w:sz w:val="20"/>
          <w:szCs w:val="20"/>
        </w:rPr>
      </w:pPr>
      <w:r>
        <w:rPr>
          <w:rFonts w:ascii="Berlin Type Office" w:hAnsi="Berlin Type Office"/>
          <w:i/>
          <w:sz w:val="20"/>
          <w:szCs w:val="20"/>
        </w:rPr>
        <w:t>(vgl. Rn. 54 der o. a. Entscheidung „Der Gesetzgeber wird dieser Gestaltungsverantwortung nu</w:t>
      </w:r>
      <w:r>
        <w:rPr>
          <w:rFonts w:ascii="Berlin Type Office" w:hAnsi="Berlin Type Office"/>
          <w:i/>
          <w:sz w:val="20"/>
          <w:szCs w:val="20"/>
        </w:rPr>
        <w:t xml:space="preserve">r gerecht, wenn er sich an langfristig anwendbaren Maßstäben orientiert, die auf einem nachvollziehbaren Zahlenwerk und schlüssigen Rechenschritten beruhen (vgl. dazu grundsätzlich BVerfGE 125, 175 &lt;226&gt;; 137, 34 &lt;75 Rn. 82&gt; &lt;jeweils zum Existenzminimum&gt;; </w:t>
      </w:r>
      <w:r>
        <w:rPr>
          <w:rFonts w:ascii="Berlin Type Office" w:hAnsi="Berlin Type Office"/>
          <w:i/>
          <w:sz w:val="20"/>
          <w:szCs w:val="20"/>
        </w:rPr>
        <w:t>157, 30 &lt;153 Rn. 220&gt; – Klimaschutz) und aus denen die konkreten, in Zahlen gefassten Ansprüche auf Besoldung und Versorgung abgeleitet werden können (vgl. zum Steuerverteilungs- und Ausgleichssystem auch BVerfGE 101, 158 &lt;214 f.&gt;).“?</w:t>
      </w:r>
    </w:p>
    <w:p w14:paraId="4850ABFB" w14:textId="77777777" w:rsidR="002967D8" w:rsidRDefault="0085508D" w:rsidP="00AB1234">
      <w:pPr>
        <w:spacing w:before="240" w:after="120" w:line="276" w:lineRule="auto"/>
        <w:jc w:val="both"/>
        <w:rPr>
          <w:rFonts w:ascii="Berlin Type Office" w:hAnsi="Berlin Type Office"/>
          <w:b/>
        </w:rPr>
      </w:pPr>
      <w:r>
        <w:rPr>
          <w:rFonts w:ascii="Berlin Type Office" w:hAnsi="Berlin Type Office"/>
          <w:b/>
        </w:rPr>
        <w:t xml:space="preserve">Zitat 4 (zu Frage 14 </w:t>
      </w:r>
      <w:r>
        <w:rPr>
          <w:rFonts w:ascii="Berlin Type Office" w:hAnsi="Berlin Type Office"/>
          <w:b/>
        </w:rPr>
        <w:t>– BVerfG Rn. 63/64)</w:t>
      </w:r>
    </w:p>
    <w:p w14:paraId="6AD49155" w14:textId="2A4D7B21" w:rsidR="008A7B45" w:rsidRDefault="0085508D" w:rsidP="00AA524F">
      <w:pPr>
        <w:spacing w:after="120" w:line="276" w:lineRule="auto"/>
        <w:ind w:left="360"/>
        <w:jc w:val="both"/>
        <w:rPr>
          <w:rFonts w:ascii="Berlin Type Office" w:hAnsi="Berlin Type Office"/>
          <w:b/>
        </w:rPr>
      </w:pPr>
      <w:r>
        <w:rPr>
          <w:rFonts w:ascii="Berlin Type Office" w:hAnsi="Berlin Type Office"/>
          <w:i/>
          <w:sz w:val="20"/>
          <w:szCs w:val="20"/>
        </w:rPr>
        <w:lastRenderedPageBreak/>
        <w:t>vgl. Rn. 63 der o. a. Entscheidung „Eine amtsangemessene Besoldung muss sicherstellen, dass die Beamten ihren Dienst mit voller Hingabe leisten können (a); das gelingt nur, wenn sie frei von existenziellen finanziellen Sorgen sind (vgl.</w:t>
      </w:r>
      <w:r>
        <w:rPr>
          <w:rFonts w:ascii="Berlin Type Office" w:hAnsi="Berlin Type Office"/>
          <w:i/>
          <w:sz w:val="20"/>
          <w:szCs w:val="20"/>
        </w:rPr>
        <w:t xml:space="preserve"> BVerfGE 39, 196 &lt;201 f.&gt;), mithin ihre Besoldung ein Mindestniveau erreicht, das diesen Anforderungen entspricht (Gebot der Mindestbesoldung); vgl. Rn. 64 der o. a. Entscheidung „Das Alimentationsprinzip nach Art. 33 Abs. 5 GG gebietet es, das Berufsbeamt</w:t>
      </w:r>
      <w:r>
        <w:rPr>
          <w:rFonts w:ascii="Berlin Type Office" w:hAnsi="Berlin Type Office"/>
          <w:i/>
          <w:sz w:val="20"/>
          <w:szCs w:val="20"/>
        </w:rPr>
        <w:t>entum durch eine amtsangemessene Alimentation dergestalt in der Gesellschaft zu verankern, dass sich die Beamtenschaft nicht in einer wirtschaftlich prekären Lage mit dem Risiko eines Absinkens in den Bereich der unmittelbaren Armutsgefährdung beziehungswe</w:t>
      </w:r>
      <w:r>
        <w:rPr>
          <w:rFonts w:ascii="Berlin Type Office" w:hAnsi="Berlin Type Office"/>
          <w:i/>
          <w:sz w:val="20"/>
          <w:szCs w:val="20"/>
        </w:rPr>
        <w:t>ise Einkommensarmut befindet. Beamtinnen und Beamte können sich nur dann mit voller Hingabe und unter Einsatz der ganzen Persönlichkeit ihrem Dienstherrn zur Verfügung stellen (vgl. BVerfGE 8, 1 &lt;17&gt;; 44, 249 &lt;264&gt;; stRspr), wenn sie nicht in Sorge um ihre</w:t>
      </w:r>
      <w:r>
        <w:rPr>
          <w:rFonts w:ascii="Berlin Type Office" w:hAnsi="Berlin Type Office"/>
          <w:i/>
          <w:sz w:val="20"/>
          <w:szCs w:val="20"/>
        </w:rPr>
        <w:t>n Lebensunterhalt und den ihrer Familie sein müssen. Der Beamte darf nicht gezwungen sein, seine Besoldung durch Nebentätigkeiten aufzubessern, um am gesellschaftlichen, kulturellen und politischen Leben teilhaben zu können. Durch die Ausgestaltung des Bea</w:t>
      </w:r>
      <w:r>
        <w:rPr>
          <w:rFonts w:ascii="Berlin Type Office" w:hAnsi="Berlin Type Office"/>
          <w:i/>
          <w:sz w:val="20"/>
          <w:szCs w:val="20"/>
        </w:rPr>
        <w:t>mtenverhältnisses als im Grundsatz hauptberufliche Tätigkeit soll vermieden werden, dass der Beamte zum „Diener zweier Herren“ wird und insbesondere dann, wenn er seine fachliche Kompetenz und Qualifikation gleichzeitig Privaten gegen Entlohnung zur Verfüg</w:t>
      </w:r>
      <w:r>
        <w:rPr>
          <w:rFonts w:ascii="Berlin Type Office" w:hAnsi="Berlin Type Office"/>
          <w:i/>
          <w:sz w:val="20"/>
          <w:szCs w:val="20"/>
        </w:rPr>
        <w:t xml:space="preserve">ung stellt, Interessenkonflikten ausgesetzt wird, die seine Einsatzbereitschaft, Loyalität und Unparteilichkeit gefährden (vgl. BVerfGE 119, 247 &lt;271 f.&gt;; 150, 169 &lt;179 f. Rn. 27&gt;; Blackstein/Diesterhöft, in: Müller/Dittrich, Linien der Rechtsprechung des </w:t>
      </w:r>
      <w:r>
        <w:rPr>
          <w:rFonts w:ascii="Berlin Type Office" w:hAnsi="Berlin Type Office"/>
          <w:i/>
          <w:sz w:val="20"/>
          <w:szCs w:val="20"/>
        </w:rPr>
        <w:t>Bundesverfassungsgerichts, Bd. 6, 2022, S. 153 &lt;162&gt;). Andernfalls gerät die Leistungsfähigkeit des Staates insgesamt in Gefahr (vgl. Huber, in: Festschrift für Rudolf Wendt, 2015, S. 127 &lt;137&gt;).</w:t>
      </w:r>
      <w:bookmarkStart w:id="0" w:name="_GoBack"/>
      <w:bookmarkEnd w:id="0"/>
    </w:p>
    <w:p w14:paraId="66F266AC" w14:textId="5BDDE62F" w:rsidR="002967D8" w:rsidRDefault="0085508D" w:rsidP="00AB1234">
      <w:pPr>
        <w:spacing w:before="240" w:after="120" w:line="276" w:lineRule="auto"/>
        <w:jc w:val="both"/>
        <w:rPr>
          <w:rFonts w:ascii="Berlin Type Office" w:hAnsi="Berlin Type Office"/>
          <w:b/>
        </w:rPr>
      </w:pPr>
      <w:r>
        <w:rPr>
          <w:rFonts w:ascii="Berlin Type Office" w:hAnsi="Berlin Type Office"/>
          <w:b/>
        </w:rPr>
        <w:t>Zitat 5 (zu Zinsen-Abschnitt – BVerfG LS 4, Rn. 33)</w:t>
      </w:r>
    </w:p>
    <w:p w14:paraId="7C59C745" w14:textId="77777777" w:rsidR="002967D8" w:rsidRDefault="0085508D" w:rsidP="00AB1234">
      <w:pPr>
        <w:spacing w:after="120" w:line="276" w:lineRule="auto"/>
        <w:ind w:left="360"/>
        <w:jc w:val="both"/>
        <w:rPr>
          <w:rFonts w:ascii="Berlin Type Office" w:hAnsi="Berlin Type Office"/>
          <w:i/>
          <w:sz w:val="20"/>
          <w:szCs w:val="20"/>
        </w:rPr>
      </w:pPr>
      <w:r>
        <w:rPr>
          <w:rFonts w:ascii="Berlin Type Office" w:hAnsi="Berlin Type Office"/>
          <w:i/>
          <w:sz w:val="20"/>
          <w:szCs w:val="20"/>
        </w:rPr>
        <w:t xml:space="preserve">(vgl. </w:t>
      </w:r>
      <w:r>
        <w:rPr>
          <w:rFonts w:ascii="Berlin Type Office" w:hAnsi="Berlin Type Office"/>
          <w:i/>
          <w:sz w:val="20"/>
          <w:szCs w:val="20"/>
        </w:rPr>
        <w:t>a. LS 4 und Rn. 33 der o. a. Entscheidung). „…Schließlich ist bei der Auslegung des Grundgesetzes die Europäische Menschenrechtskonvention (EMRK) einzubeziehen. Sie besitzt in der deutschen Rechtsordnung den Rang eines Bundesgesetzes (Art. 59 Abs. 2 GG) un</w:t>
      </w:r>
      <w:r>
        <w:rPr>
          <w:rFonts w:ascii="Berlin Type Office" w:hAnsi="Berlin Type Office"/>
          <w:i/>
          <w:sz w:val="20"/>
          <w:szCs w:val="20"/>
        </w:rPr>
        <w:t>d ist daher grundsätzlich nicht Prüfungsmaßstab des Bundesverfassungsgerichts. Nach dessen ständiger Rechtsprechung leiten jedoch die Gewährleistungen der EMRK und die Rechtsprechung des Europäischen Gerichtshofs für Menschenrechte gemäß Art. 1 Abs. 2 GG d</w:t>
      </w:r>
      <w:r>
        <w:rPr>
          <w:rFonts w:ascii="Berlin Type Office" w:hAnsi="Berlin Type Office"/>
          <w:i/>
          <w:sz w:val="20"/>
          <w:szCs w:val="20"/>
        </w:rPr>
        <w:t>ie Auslegung der Grundrechte und rechtsstaatlichen Grundsätze des Grundgesetzes an (vgl. BVerfGE 128, 326 &lt;367 ff.&gt;; 138, 296 &lt;355 f. Rn. 149&gt;; 148, 296 &lt;350 ff. Rn. 126 ff.&gt;; 152, 152 &lt;176 Rn. 58&gt; – Recht auf Vergessen I) und weisen insoweit eine verfassu</w:t>
      </w:r>
      <w:r>
        <w:rPr>
          <w:rFonts w:ascii="Berlin Type Office" w:hAnsi="Berlin Type Office"/>
          <w:i/>
          <w:sz w:val="20"/>
          <w:szCs w:val="20"/>
        </w:rPr>
        <w:t>ngsrechtliche Dimension auf (vgl. BVerfGE 158, 1 &lt;36 Rn. 70&gt; – Ökotox-Daten). Die Berücksichtigung der genannten Quellen auch bei der Auslegung der Grundrechte des Grundgesetzes ist nicht nur Ausdruck der Europarechtsfreundlichkeit der Verfassung und der I</w:t>
      </w:r>
      <w:r>
        <w:rPr>
          <w:rFonts w:ascii="Berlin Type Office" w:hAnsi="Berlin Type Office"/>
          <w:i/>
          <w:sz w:val="20"/>
          <w:szCs w:val="20"/>
        </w:rPr>
        <w:t>ntegrationsverantwortung des Bundesverfassungsgerichts. Sie trägt vielmehr der Einbindung Deutschlands in den europäischen Rechtsraum und seiner Entwicklung Rechnung, fördert die Stärkung gemeineuropäischer Grundrechtsstandards und vermeidet Friktionen und</w:t>
      </w:r>
      <w:r>
        <w:rPr>
          <w:rFonts w:ascii="Berlin Type Office" w:hAnsi="Berlin Type Office"/>
          <w:i/>
          <w:sz w:val="20"/>
          <w:szCs w:val="20"/>
        </w:rPr>
        <w:t xml:space="preserve"> Wertungswidersprüche bei der Gewährleistung des Grundrechtsschutzes im Interesse seiner Effektivität und der Rechtssicherheit (vgl. BVerfGE 158, 1 &lt;37 Rn. 71&gt;; Voßkuhle, NVwZ 2010, S. 1)</w:t>
      </w:r>
    </w:p>
    <w:sectPr w:rsidR="002967D8" w:rsidSect="009D1F41">
      <w:foot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B7C75" w14:textId="77777777" w:rsidR="0085508D" w:rsidRDefault="0085508D" w:rsidP="000272ED">
      <w:pPr>
        <w:spacing w:after="0" w:line="240" w:lineRule="auto"/>
      </w:pPr>
      <w:r>
        <w:separator/>
      </w:r>
    </w:p>
  </w:endnote>
  <w:endnote w:type="continuationSeparator" w:id="0">
    <w:p w14:paraId="65285530" w14:textId="77777777" w:rsidR="0085508D" w:rsidRDefault="0085508D" w:rsidP="0002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A13" w14:textId="4F2AC4A7" w:rsidR="000272ED" w:rsidRDefault="009D1F41" w:rsidP="009D1F41">
    <w:pPr>
      <w:pStyle w:val="Fuzeile"/>
      <w:jc w:val="center"/>
    </w:pPr>
    <w:r>
      <w:t xml:space="preserve">Seite </w:t>
    </w:r>
    <w:r>
      <w:rPr>
        <w:b/>
        <w:bCs/>
      </w:rPr>
      <w:fldChar w:fldCharType="begin"/>
    </w:r>
    <w:r>
      <w:rPr>
        <w:b/>
        <w:bCs/>
      </w:rPr>
      <w:instrText>PAGE  \* Arabic  \* MERGEFORMAT</w:instrText>
    </w:r>
    <w:r>
      <w:rPr>
        <w:b/>
        <w:bCs/>
      </w:rPr>
      <w:fldChar w:fldCharType="separate"/>
    </w:r>
    <w:r w:rsidR="00AA524F">
      <w:rPr>
        <w:b/>
        <w:bCs/>
        <w:noProof/>
      </w:rPr>
      <w:t>14</w:t>
    </w:r>
    <w:r>
      <w:rPr>
        <w:b/>
        <w:bCs/>
      </w:rPr>
      <w:fldChar w:fldCharType="end"/>
    </w:r>
    <w:r>
      <w:t xml:space="preserve"> von </w:t>
    </w:r>
    <w:r>
      <w:rPr>
        <w:b/>
        <w:bCs/>
      </w:rPr>
      <w:fldChar w:fldCharType="begin"/>
    </w:r>
    <w:r>
      <w:rPr>
        <w:b/>
        <w:bCs/>
      </w:rPr>
      <w:instrText>NUMPAGES  \* Arabic  \* MERGEFORMAT</w:instrText>
    </w:r>
    <w:r>
      <w:rPr>
        <w:b/>
        <w:bCs/>
      </w:rPr>
      <w:fldChar w:fldCharType="separate"/>
    </w:r>
    <w:r w:rsidR="00AA524F">
      <w:rPr>
        <w:b/>
        <w:bCs/>
        <w:noProof/>
      </w:rPr>
      <w:t>15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0DDB" w14:textId="77777777" w:rsidR="0085508D" w:rsidRDefault="0085508D" w:rsidP="000272ED">
      <w:pPr>
        <w:spacing w:after="0" w:line="240" w:lineRule="auto"/>
      </w:pPr>
      <w:r>
        <w:separator/>
      </w:r>
    </w:p>
  </w:footnote>
  <w:footnote w:type="continuationSeparator" w:id="0">
    <w:p w14:paraId="7878E3EF" w14:textId="77777777" w:rsidR="0085508D" w:rsidRDefault="0085508D" w:rsidP="00027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E0B29"/>
    <w:multiLevelType w:val="hybridMultilevel"/>
    <w:tmpl w:val="DEA86D04"/>
    <w:lvl w:ilvl="0" w:tplc="C6F4076A">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removePersonalInformation/>
  <w:removeDateAndTime/>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9B"/>
    <w:rsid w:val="00020A12"/>
    <w:rsid w:val="000272ED"/>
    <w:rsid w:val="00046D1E"/>
    <w:rsid w:val="00047C87"/>
    <w:rsid w:val="000663FC"/>
    <w:rsid w:val="00090F94"/>
    <w:rsid w:val="000B22FB"/>
    <w:rsid w:val="00153500"/>
    <w:rsid w:val="00162D15"/>
    <w:rsid w:val="0022057A"/>
    <w:rsid w:val="00265BFC"/>
    <w:rsid w:val="002967D8"/>
    <w:rsid w:val="002F29D8"/>
    <w:rsid w:val="003315F5"/>
    <w:rsid w:val="00335D0C"/>
    <w:rsid w:val="003551F0"/>
    <w:rsid w:val="003E4D6A"/>
    <w:rsid w:val="003F6233"/>
    <w:rsid w:val="004B068D"/>
    <w:rsid w:val="004C072B"/>
    <w:rsid w:val="0050593D"/>
    <w:rsid w:val="0051203A"/>
    <w:rsid w:val="0052076C"/>
    <w:rsid w:val="00641292"/>
    <w:rsid w:val="00653098"/>
    <w:rsid w:val="00697046"/>
    <w:rsid w:val="006C3653"/>
    <w:rsid w:val="006C4348"/>
    <w:rsid w:val="006C7B73"/>
    <w:rsid w:val="0070469F"/>
    <w:rsid w:val="00711915"/>
    <w:rsid w:val="00711BE0"/>
    <w:rsid w:val="007513DF"/>
    <w:rsid w:val="00764195"/>
    <w:rsid w:val="00771D7D"/>
    <w:rsid w:val="00784E9B"/>
    <w:rsid w:val="00785BDC"/>
    <w:rsid w:val="008260A9"/>
    <w:rsid w:val="00851248"/>
    <w:rsid w:val="0085508D"/>
    <w:rsid w:val="00861CD2"/>
    <w:rsid w:val="00882A80"/>
    <w:rsid w:val="00896555"/>
    <w:rsid w:val="008A4ACD"/>
    <w:rsid w:val="008A7B45"/>
    <w:rsid w:val="008B1B3C"/>
    <w:rsid w:val="008C2C4F"/>
    <w:rsid w:val="00944B67"/>
    <w:rsid w:val="00971FE9"/>
    <w:rsid w:val="00975EA6"/>
    <w:rsid w:val="00980AB9"/>
    <w:rsid w:val="0099332B"/>
    <w:rsid w:val="009D1F41"/>
    <w:rsid w:val="009F51CE"/>
    <w:rsid w:val="00A46EBC"/>
    <w:rsid w:val="00AA0810"/>
    <w:rsid w:val="00AA524F"/>
    <w:rsid w:val="00B409C7"/>
    <w:rsid w:val="00B44D19"/>
    <w:rsid w:val="00B87C56"/>
    <w:rsid w:val="00BA536F"/>
    <w:rsid w:val="00BB1156"/>
    <w:rsid w:val="00C928C0"/>
    <w:rsid w:val="00CC502A"/>
    <w:rsid w:val="00D13753"/>
    <w:rsid w:val="00D30E63"/>
    <w:rsid w:val="00D43E88"/>
    <w:rsid w:val="00D46A3B"/>
    <w:rsid w:val="00D6353F"/>
    <w:rsid w:val="00D75269"/>
    <w:rsid w:val="00D80191"/>
    <w:rsid w:val="00D9067E"/>
    <w:rsid w:val="00DC0137"/>
    <w:rsid w:val="00DC2FBD"/>
    <w:rsid w:val="00E406DB"/>
    <w:rsid w:val="00E43F44"/>
    <w:rsid w:val="00E45A87"/>
    <w:rsid w:val="00ED48C2"/>
    <w:rsid w:val="00EF238F"/>
    <w:rsid w:val="00F05F2C"/>
    <w:rsid w:val="00F758A7"/>
    <w:rsid w:val="00F97EA3"/>
    <w:rsid w:val="00FD090A"/>
    <w:rsid w:val="00FF5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4A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3F44"/>
    <w:pPr>
      <w:ind w:left="720"/>
      <w:contextualSpacing/>
    </w:pPr>
  </w:style>
  <w:style w:type="paragraph" w:styleId="Kopfzeile">
    <w:name w:val="header"/>
    <w:basedOn w:val="Standard"/>
    <w:link w:val="KopfzeileZchn"/>
    <w:uiPriority w:val="99"/>
    <w:unhideWhenUsed/>
    <w:rsid w:val="000272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72ED"/>
  </w:style>
  <w:style w:type="paragraph" w:styleId="Fuzeile">
    <w:name w:val="footer"/>
    <w:basedOn w:val="Standard"/>
    <w:link w:val="FuzeileZchn"/>
    <w:uiPriority w:val="99"/>
    <w:unhideWhenUsed/>
    <w:rsid w:val="000272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4057</Words>
  <Characters>25560</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2026-03-22T15:07:00Z</dcterms:created>
  <dcterms:modified xsi:type="dcterms:W3CDTF">2026-03-22T15:08:00Z</dcterms:modified>
</cp:coreProperties>
</file>